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6DD0E" w14:textId="75CE6EC3" w:rsidR="00D12567" w:rsidRPr="003D7B04" w:rsidRDefault="00F66C26" w:rsidP="008D19DF">
      <w:pPr>
        <w:widowControl w:val="0"/>
        <w:contextualSpacing/>
        <w:jc w:val="center"/>
        <w:rPr>
          <w:rFonts w:cs="Calibri"/>
          <w:szCs w:val="24"/>
        </w:rPr>
      </w:pPr>
      <w:r>
        <w:rPr>
          <w:rFonts w:cs="Calibri"/>
          <w:b/>
          <w:szCs w:val="24"/>
        </w:rPr>
        <w:t>Usnesení</w:t>
      </w:r>
    </w:p>
    <w:p w14:paraId="260B6A15" w14:textId="01E47D03" w:rsidR="00D12567" w:rsidRPr="003D7B04" w:rsidRDefault="00D12567" w:rsidP="008D19DF">
      <w:pPr>
        <w:widowControl w:val="0"/>
        <w:contextualSpacing/>
        <w:jc w:val="center"/>
        <w:rPr>
          <w:rFonts w:cs="Calibri"/>
          <w:szCs w:val="24"/>
        </w:rPr>
      </w:pPr>
      <w:r w:rsidRPr="003D7B04">
        <w:rPr>
          <w:rFonts w:cs="Calibri"/>
          <w:szCs w:val="24"/>
          <w:u w:val="single"/>
        </w:rPr>
        <w:t xml:space="preserve">ze schůze Rady města Sezimovo Ústí, konané dne </w:t>
      </w:r>
      <w:r w:rsidR="00332937">
        <w:rPr>
          <w:rFonts w:cs="Calibri"/>
          <w:szCs w:val="24"/>
          <w:u w:val="single"/>
        </w:rPr>
        <w:t>2</w:t>
      </w:r>
      <w:r w:rsidR="00706E78">
        <w:rPr>
          <w:rFonts w:cs="Calibri"/>
          <w:szCs w:val="24"/>
          <w:u w:val="single"/>
        </w:rPr>
        <w:t>9</w:t>
      </w:r>
      <w:r w:rsidR="003C5EE6">
        <w:rPr>
          <w:rFonts w:cs="Calibri"/>
          <w:szCs w:val="24"/>
          <w:u w:val="single"/>
        </w:rPr>
        <w:t>.04</w:t>
      </w:r>
      <w:r>
        <w:rPr>
          <w:rFonts w:cs="Calibri"/>
          <w:szCs w:val="24"/>
          <w:u w:val="single"/>
        </w:rPr>
        <w:t>.202</w:t>
      </w:r>
      <w:r w:rsidR="00C82849">
        <w:rPr>
          <w:rFonts w:cs="Calibri"/>
          <w:szCs w:val="24"/>
          <w:u w:val="single"/>
        </w:rPr>
        <w:t>4</w:t>
      </w:r>
    </w:p>
    <w:p w14:paraId="1EF1752F" w14:textId="77777777" w:rsidR="00D12567" w:rsidRPr="003D7B04" w:rsidRDefault="00D12567" w:rsidP="008D19DF">
      <w:pPr>
        <w:widowControl w:val="0"/>
        <w:contextualSpacing/>
        <w:jc w:val="both"/>
        <w:rPr>
          <w:rFonts w:cs="Calibri"/>
          <w:szCs w:val="24"/>
          <w:u w:val="single"/>
        </w:rPr>
      </w:pPr>
    </w:p>
    <w:p w14:paraId="3EEC7621" w14:textId="66F91C56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B5111">
        <w:rPr>
          <w:rFonts w:asciiTheme="minorHAnsi" w:hAnsiTheme="minorHAnsi" w:cstheme="minorHAnsi"/>
          <w:b/>
          <w:bCs/>
          <w:szCs w:val="24"/>
        </w:rPr>
        <w:t>Inspekční zpráva ZŠ a MŠ 9. května – vyjádření (mat. č. 155/2024)</w:t>
      </w:r>
    </w:p>
    <w:p w14:paraId="6C2CECFA" w14:textId="77777777" w:rsidR="00BB5111" w:rsidRPr="003D7B04" w:rsidRDefault="00BB5111" w:rsidP="00BB511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157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28C2637" w14:textId="77777777" w:rsidR="00BB5111" w:rsidRDefault="00BB5111" w:rsidP="00BB511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5CD3CA6D" w14:textId="77777777" w:rsidR="00606077" w:rsidRPr="000011E1" w:rsidRDefault="00606077" w:rsidP="00606077">
      <w:pPr>
        <w:jc w:val="both"/>
        <w:rPr>
          <w:rFonts w:cs="Calibri"/>
          <w:b/>
          <w:szCs w:val="24"/>
        </w:rPr>
      </w:pPr>
      <w:r w:rsidRPr="000011E1">
        <w:rPr>
          <w:rFonts w:cs="Calibri"/>
          <w:b/>
          <w:szCs w:val="24"/>
        </w:rPr>
        <w:t>I. Bere na vědomí</w:t>
      </w:r>
    </w:p>
    <w:p w14:paraId="4409A631" w14:textId="77777777" w:rsidR="00606077" w:rsidRDefault="00606077" w:rsidP="00606077">
      <w:pPr>
        <w:contextualSpacing/>
        <w:jc w:val="both"/>
        <w:rPr>
          <w:rFonts w:cs="Calibri"/>
        </w:rPr>
      </w:pPr>
      <w:bookmarkStart w:id="0" w:name="_Hlk40162246"/>
      <w:r>
        <w:rPr>
          <w:rFonts w:cs="Calibri"/>
        </w:rPr>
        <w:t xml:space="preserve">vyjádření </w:t>
      </w:r>
      <w:r w:rsidRPr="00CA571F">
        <w:rPr>
          <w:rFonts w:cs="Calibri"/>
        </w:rPr>
        <w:t>ředitel</w:t>
      </w:r>
      <w:r>
        <w:rPr>
          <w:rFonts w:cs="Calibri"/>
        </w:rPr>
        <w:t>e</w:t>
      </w:r>
      <w:r w:rsidRPr="00CA571F">
        <w:rPr>
          <w:rFonts w:cs="Calibri"/>
        </w:rPr>
        <w:t xml:space="preserve"> </w:t>
      </w:r>
      <w:proofErr w:type="spellStart"/>
      <w:r w:rsidRPr="00CA571F">
        <w:rPr>
          <w:rFonts w:cs="Calibri"/>
        </w:rPr>
        <w:t>p.o</w:t>
      </w:r>
      <w:proofErr w:type="spellEnd"/>
      <w:r w:rsidRPr="00CA571F">
        <w:rPr>
          <w:rFonts w:cs="Calibri"/>
        </w:rPr>
        <w:t>. Základní škola a Mateřská škola Sezimovo Ústí, 9. května 489, okres Tábor, IČ: 70938318,</w:t>
      </w:r>
      <w:r>
        <w:rPr>
          <w:rFonts w:cs="Calibri"/>
        </w:rPr>
        <w:t xml:space="preserve"> ze dne 19.04.2024 k Inspekční </w:t>
      </w:r>
      <w:r w:rsidRPr="000011E1">
        <w:rPr>
          <w:rFonts w:cs="Calibri"/>
        </w:rPr>
        <w:t>zpráv</w:t>
      </w:r>
      <w:r>
        <w:rPr>
          <w:rFonts w:cs="Calibri"/>
        </w:rPr>
        <w:t>ě</w:t>
      </w:r>
      <w:r w:rsidRPr="000011E1">
        <w:rPr>
          <w:rFonts w:cs="Calibri"/>
        </w:rPr>
        <w:t xml:space="preserve"> </w:t>
      </w:r>
      <w:bookmarkStart w:id="1" w:name="_Hlk40161962"/>
      <w:r>
        <w:rPr>
          <w:rFonts w:cs="Calibri"/>
        </w:rPr>
        <w:t xml:space="preserve">čj. ČŠIC-165/24-C ze dne 22.03.2024 </w:t>
      </w:r>
      <w:bookmarkEnd w:id="1"/>
      <w:r>
        <w:rPr>
          <w:rFonts w:cs="Calibri"/>
        </w:rPr>
        <w:t xml:space="preserve">a Protokolu o kontrole </w:t>
      </w:r>
      <w:r w:rsidRPr="00642B3C">
        <w:rPr>
          <w:rFonts w:cs="Calibri"/>
        </w:rPr>
        <w:t>čj. ČŠIC-</w:t>
      </w:r>
      <w:r>
        <w:rPr>
          <w:rFonts w:cs="Calibri"/>
        </w:rPr>
        <w:t>166</w:t>
      </w:r>
      <w:r w:rsidRPr="00642B3C">
        <w:rPr>
          <w:rFonts w:cs="Calibri"/>
        </w:rPr>
        <w:t>/2</w:t>
      </w:r>
      <w:r>
        <w:rPr>
          <w:rFonts w:cs="Calibri"/>
        </w:rPr>
        <w:t>4</w:t>
      </w:r>
      <w:r w:rsidRPr="00642B3C">
        <w:rPr>
          <w:rFonts w:cs="Calibri"/>
        </w:rPr>
        <w:t xml:space="preserve">-C ze dne </w:t>
      </w:r>
      <w:r>
        <w:rPr>
          <w:rFonts w:cs="Calibri"/>
        </w:rPr>
        <w:t>22</w:t>
      </w:r>
      <w:r w:rsidRPr="00642B3C">
        <w:rPr>
          <w:rFonts w:cs="Calibri"/>
        </w:rPr>
        <w:t>.</w:t>
      </w:r>
      <w:r>
        <w:rPr>
          <w:rFonts w:cs="Calibri"/>
        </w:rPr>
        <w:t>03</w:t>
      </w:r>
      <w:r w:rsidRPr="00642B3C">
        <w:rPr>
          <w:rFonts w:cs="Calibri"/>
        </w:rPr>
        <w:t>.202</w:t>
      </w:r>
      <w:bookmarkEnd w:id="0"/>
      <w:r>
        <w:rPr>
          <w:rFonts w:cs="Calibri"/>
        </w:rPr>
        <w:t>4,</w:t>
      </w:r>
      <w:r w:rsidRPr="00642B3C">
        <w:rPr>
          <w:rFonts w:cs="Calibri"/>
        </w:rPr>
        <w:t xml:space="preserve"> </w:t>
      </w:r>
      <w:r>
        <w:rPr>
          <w:rFonts w:cs="Calibri"/>
        </w:rPr>
        <w:t xml:space="preserve">týkající se provedené inspekční činnosti u uvedené </w:t>
      </w:r>
      <w:proofErr w:type="spellStart"/>
      <w:r>
        <w:rPr>
          <w:rFonts w:cs="Calibri"/>
        </w:rPr>
        <w:t>p.o</w:t>
      </w:r>
      <w:proofErr w:type="spellEnd"/>
      <w:r>
        <w:rPr>
          <w:rFonts w:cs="Calibri"/>
        </w:rPr>
        <w:t>.</w:t>
      </w:r>
    </w:p>
    <w:p w14:paraId="25A2B4F8" w14:textId="77777777" w:rsidR="00BB5111" w:rsidRPr="000D596F" w:rsidRDefault="00BB5111" w:rsidP="00BB511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41E3795F" w14:textId="77777777" w:rsidR="00BB5111" w:rsidRP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107C98F9" w14:textId="21E44D01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B5111">
        <w:rPr>
          <w:rFonts w:asciiTheme="minorHAnsi" w:hAnsiTheme="minorHAnsi" w:cstheme="minorHAnsi"/>
          <w:b/>
          <w:bCs/>
          <w:szCs w:val="24"/>
        </w:rPr>
        <w:t>Konkursní řízení na ředitele/ku ZŠ – jmenování (mat. č. 170/2024)</w:t>
      </w:r>
    </w:p>
    <w:p w14:paraId="1AED4324" w14:textId="426F444A" w:rsidR="00BB5111" w:rsidRPr="003D7B04" w:rsidRDefault="00BB5111" w:rsidP="00BB511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158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B357C4B" w14:textId="77777777" w:rsidR="00BB5111" w:rsidRDefault="00BB5111" w:rsidP="00BB511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762DD922" w14:textId="77777777" w:rsidR="00606077" w:rsidRPr="00BE3214" w:rsidRDefault="00606077" w:rsidP="00606077">
      <w:pPr>
        <w:contextualSpacing/>
        <w:jc w:val="both"/>
        <w:rPr>
          <w:rFonts w:cs="Calibri"/>
          <w:b/>
          <w:szCs w:val="24"/>
        </w:rPr>
      </w:pPr>
      <w:r w:rsidRPr="00BE321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B</w:t>
      </w:r>
      <w:r w:rsidRPr="00BE3214">
        <w:rPr>
          <w:rFonts w:cs="Calibri"/>
          <w:b/>
          <w:szCs w:val="24"/>
        </w:rPr>
        <w:t>ere na vědomí</w:t>
      </w:r>
    </w:p>
    <w:p w14:paraId="57EFDC65" w14:textId="77777777" w:rsidR="00606077" w:rsidRDefault="00606077" w:rsidP="00606077">
      <w:pPr>
        <w:contextualSpacing/>
        <w:jc w:val="both"/>
      </w:pPr>
      <w:r>
        <w:t>zápisy z konkursních řízení vyhlášených usnesením RM č</w:t>
      </w:r>
      <w:r w:rsidRPr="000356DC">
        <w:t>. 4</w:t>
      </w:r>
      <w:r>
        <w:t>3</w:t>
      </w:r>
      <w:r w:rsidRPr="000356DC">
        <w:t>/</w:t>
      </w:r>
      <w:r>
        <w:t>2024</w:t>
      </w:r>
      <w:r w:rsidRPr="000356DC">
        <w:t xml:space="preserve"> ze dne </w:t>
      </w:r>
      <w:r>
        <w:t>05</w:t>
      </w:r>
      <w:r w:rsidRPr="000356DC">
        <w:t>.</w:t>
      </w:r>
      <w:r>
        <w:t>0</w:t>
      </w:r>
      <w:r w:rsidRPr="000356DC">
        <w:t>2.</w:t>
      </w:r>
      <w:r>
        <w:t>2024 na vedoucí pracovní místa:</w:t>
      </w:r>
    </w:p>
    <w:p w14:paraId="27E6F006" w14:textId="77777777" w:rsidR="00606077" w:rsidRDefault="00606077" w:rsidP="00606077">
      <w:pPr>
        <w:contextualSpacing/>
        <w:jc w:val="both"/>
      </w:pPr>
      <w:r>
        <w:t xml:space="preserve">- </w:t>
      </w:r>
      <w:r w:rsidRPr="002C75F0">
        <w:t>ředitele/</w:t>
      </w:r>
      <w:proofErr w:type="spellStart"/>
      <w:r w:rsidRPr="002C75F0">
        <w:t>ky</w:t>
      </w:r>
      <w:proofErr w:type="spellEnd"/>
      <w:r w:rsidRPr="002C75F0">
        <w:t xml:space="preserve"> </w:t>
      </w:r>
      <w:proofErr w:type="spellStart"/>
      <w:r>
        <w:t>p.o</w:t>
      </w:r>
      <w:proofErr w:type="spellEnd"/>
      <w:r>
        <w:t xml:space="preserve">. </w:t>
      </w:r>
      <w:bookmarkStart w:id="2" w:name="_Hlk165281919"/>
      <w:r w:rsidRPr="002C75F0">
        <w:t>Základní škol</w:t>
      </w:r>
      <w:r>
        <w:t xml:space="preserve">a a Mateřská škola </w:t>
      </w:r>
      <w:r w:rsidRPr="002C75F0">
        <w:t xml:space="preserve">Sezimovo Ústí, </w:t>
      </w:r>
      <w:r>
        <w:t>9. května 489</w:t>
      </w:r>
      <w:r w:rsidRPr="002C75F0">
        <w:t>, okres Tábor</w:t>
      </w:r>
      <w:bookmarkEnd w:id="2"/>
      <w:r>
        <w:t xml:space="preserve">; </w:t>
      </w:r>
    </w:p>
    <w:p w14:paraId="6192EE25" w14:textId="6623C789" w:rsidR="00606077" w:rsidRDefault="00606077" w:rsidP="00606077">
      <w:pPr>
        <w:contextualSpacing/>
        <w:jc w:val="both"/>
      </w:pPr>
      <w:r>
        <w:t>- ředitele/</w:t>
      </w:r>
      <w:proofErr w:type="spellStart"/>
      <w:r>
        <w:t>ky</w:t>
      </w:r>
      <w:proofErr w:type="spellEnd"/>
      <w:r>
        <w:t xml:space="preserve"> </w:t>
      </w:r>
      <w:proofErr w:type="spellStart"/>
      <w:r>
        <w:t>p.o</w:t>
      </w:r>
      <w:proofErr w:type="spellEnd"/>
      <w:r>
        <w:t xml:space="preserve">. </w:t>
      </w:r>
      <w:r>
        <w:rPr>
          <w:rFonts w:cs="Calibri"/>
          <w:szCs w:val="24"/>
        </w:rPr>
        <w:t>Základní</w:t>
      </w:r>
      <w:r w:rsidRPr="00C91A0D">
        <w:rPr>
          <w:rFonts w:cs="Calibri"/>
          <w:szCs w:val="24"/>
        </w:rPr>
        <w:t xml:space="preserve"> škol</w:t>
      </w:r>
      <w:r>
        <w:rPr>
          <w:rFonts w:cs="Calibri"/>
          <w:szCs w:val="24"/>
        </w:rPr>
        <w:t>a</w:t>
      </w:r>
      <w:r w:rsidRPr="00C91A0D">
        <w:rPr>
          <w:rFonts w:cs="Calibri"/>
          <w:szCs w:val="24"/>
        </w:rPr>
        <w:t xml:space="preserve"> </w:t>
      </w:r>
      <w:r>
        <w:rPr>
          <w:rFonts w:cs="Calibri"/>
          <w:bCs/>
          <w:szCs w:val="24"/>
        </w:rPr>
        <w:t>Sezimovo Ústí, Školní náměstí 628, okres Tábor</w:t>
      </w:r>
      <w:r w:rsidR="00E62F0A">
        <w:rPr>
          <w:rFonts w:cs="Calibri"/>
          <w:bCs/>
          <w:szCs w:val="24"/>
        </w:rPr>
        <w:t>;</w:t>
      </w:r>
    </w:p>
    <w:p w14:paraId="5CC6E4B8" w14:textId="4386DB37" w:rsidR="00606077" w:rsidRDefault="00606077" w:rsidP="00606077">
      <w:pPr>
        <w:contextualSpacing/>
        <w:jc w:val="both"/>
        <w:rPr>
          <w:rFonts w:cs="Calibri"/>
          <w:szCs w:val="24"/>
        </w:rPr>
      </w:pPr>
      <w:r>
        <w:t>- ředitele/</w:t>
      </w:r>
      <w:proofErr w:type="spellStart"/>
      <w:r>
        <w:t>ky</w:t>
      </w:r>
      <w:proofErr w:type="spellEnd"/>
      <w:r>
        <w:t xml:space="preserve"> </w:t>
      </w:r>
      <w:proofErr w:type="spellStart"/>
      <w:r>
        <w:t>p.o</w:t>
      </w:r>
      <w:proofErr w:type="spellEnd"/>
      <w:r>
        <w:t xml:space="preserve">. </w:t>
      </w:r>
      <w:r>
        <w:rPr>
          <w:rFonts w:cs="Calibri"/>
          <w:szCs w:val="24"/>
        </w:rPr>
        <w:t>Základní</w:t>
      </w:r>
      <w:r w:rsidRPr="00C91A0D">
        <w:rPr>
          <w:rFonts w:cs="Calibri"/>
          <w:szCs w:val="24"/>
        </w:rPr>
        <w:t xml:space="preserve"> škol</w:t>
      </w:r>
      <w:r>
        <w:rPr>
          <w:rFonts w:cs="Calibri"/>
          <w:szCs w:val="24"/>
        </w:rPr>
        <w:t>a</w:t>
      </w:r>
      <w:r w:rsidRPr="00C91A0D">
        <w:rPr>
          <w:rFonts w:cs="Calibri"/>
          <w:szCs w:val="24"/>
        </w:rPr>
        <w:t xml:space="preserve"> </w:t>
      </w:r>
      <w:r>
        <w:rPr>
          <w:rFonts w:cs="Calibri"/>
          <w:bCs/>
          <w:szCs w:val="24"/>
        </w:rPr>
        <w:t>Sezimovo Ústí, Švehlova 111, okres Tábor</w:t>
      </w:r>
      <w:r w:rsidR="00E62F0A">
        <w:rPr>
          <w:rFonts w:cs="Calibri"/>
          <w:szCs w:val="24"/>
        </w:rPr>
        <w:t>;</w:t>
      </w:r>
    </w:p>
    <w:p w14:paraId="55415A88" w14:textId="77777777" w:rsidR="00606077" w:rsidRDefault="00606077" w:rsidP="00606077">
      <w:pPr>
        <w:contextualSpacing/>
        <w:jc w:val="both"/>
      </w:pPr>
      <w:r>
        <w:t>které obsahují zápisy z 1. jednání konkursní komise ze dne 03.04.2024 a zápisy z 2. jednání konkursní komise ze dne 26.04.2024.</w:t>
      </w:r>
    </w:p>
    <w:p w14:paraId="473AFEA1" w14:textId="77777777" w:rsidR="00606077" w:rsidRDefault="00606077" w:rsidP="00606077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Jmenuje</w:t>
      </w:r>
    </w:p>
    <w:p w14:paraId="3D473D8E" w14:textId="2A675E3F" w:rsidR="00606077" w:rsidRDefault="00C05E2A" w:rsidP="00606077">
      <w:pPr>
        <w:contextualSpacing/>
        <w:jc w:val="both"/>
      </w:pPr>
      <w:r>
        <w:t xml:space="preserve">na </w:t>
      </w:r>
      <w:r w:rsidR="00606077">
        <w:t>základě výsledků konkursního řízení vyhlášeného usnesením RM č. 43/2024 ze dne 05.02.2024 na vedoucí pracovní místo ředitele/</w:t>
      </w:r>
      <w:proofErr w:type="spellStart"/>
      <w:r w:rsidR="00606077">
        <w:t>ky</w:t>
      </w:r>
      <w:proofErr w:type="spellEnd"/>
      <w:r w:rsidR="00606077">
        <w:t xml:space="preserve"> </w:t>
      </w:r>
      <w:proofErr w:type="spellStart"/>
      <w:r w:rsidR="00606077">
        <w:t>p.o</w:t>
      </w:r>
      <w:proofErr w:type="spellEnd"/>
      <w:r w:rsidR="00606077">
        <w:t xml:space="preserve">. </w:t>
      </w:r>
      <w:r w:rsidR="00606077">
        <w:rPr>
          <w:rFonts w:cs="Calibri"/>
          <w:szCs w:val="24"/>
        </w:rPr>
        <w:t>Základní</w:t>
      </w:r>
      <w:r w:rsidR="00606077" w:rsidRPr="00C91A0D">
        <w:rPr>
          <w:rFonts w:cs="Calibri"/>
          <w:szCs w:val="24"/>
        </w:rPr>
        <w:t xml:space="preserve"> škol</w:t>
      </w:r>
      <w:r w:rsidR="00606077">
        <w:rPr>
          <w:rFonts w:cs="Calibri"/>
          <w:szCs w:val="24"/>
        </w:rPr>
        <w:t>a</w:t>
      </w:r>
      <w:r w:rsidR="00606077" w:rsidRPr="00C91A0D">
        <w:rPr>
          <w:rFonts w:cs="Calibri"/>
          <w:szCs w:val="24"/>
        </w:rPr>
        <w:t xml:space="preserve"> </w:t>
      </w:r>
      <w:r w:rsidR="00606077">
        <w:t xml:space="preserve">a Mateřská škola </w:t>
      </w:r>
      <w:r w:rsidR="00606077" w:rsidRPr="002C75F0">
        <w:t xml:space="preserve">Sezimovo Ústí, </w:t>
      </w:r>
      <w:r w:rsidR="00606077">
        <w:t>9. května 489</w:t>
      </w:r>
      <w:r w:rsidR="00606077">
        <w:rPr>
          <w:rFonts w:cs="Calibri"/>
          <w:bCs/>
          <w:szCs w:val="24"/>
        </w:rPr>
        <w:t>, okres Tábor,</w:t>
      </w:r>
      <w:r w:rsidR="00606077">
        <w:t xml:space="preserve"> a za podmínek a postupem stanoveným § 166 zákona č. 561/2004 Sb., o předškolním, základním, středním, vyšším odborném a jiném vzdělávání (školský zákon), na pracovní místo ředitele </w:t>
      </w:r>
      <w:proofErr w:type="spellStart"/>
      <w:r w:rsidR="00606077">
        <w:t>p.o</w:t>
      </w:r>
      <w:proofErr w:type="spellEnd"/>
      <w:r w:rsidR="00606077">
        <w:t xml:space="preserve">. </w:t>
      </w:r>
      <w:r w:rsidR="00606077">
        <w:rPr>
          <w:rFonts w:cs="Calibri"/>
          <w:szCs w:val="24"/>
        </w:rPr>
        <w:t>Základní</w:t>
      </w:r>
      <w:r w:rsidR="00606077" w:rsidRPr="00C91A0D">
        <w:rPr>
          <w:rFonts w:cs="Calibri"/>
          <w:szCs w:val="24"/>
        </w:rPr>
        <w:t xml:space="preserve"> škol</w:t>
      </w:r>
      <w:r w:rsidR="00606077">
        <w:rPr>
          <w:rFonts w:cs="Calibri"/>
          <w:szCs w:val="24"/>
        </w:rPr>
        <w:t>a</w:t>
      </w:r>
      <w:r w:rsidR="00606077" w:rsidRPr="00C91A0D">
        <w:rPr>
          <w:rFonts w:cs="Calibri"/>
          <w:szCs w:val="24"/>
        </w:rPr>
        <w:t xml:space="preserve"> </w:t>
      </w:r>
      <w:r w:rsidR="00606077" w:rsidRPr="00FE5CA3">
        <w:rPr>
          <w:rFonts w:cs="Calibri"/>
          <w:bCs/>
          <w:szCs w:val="24"/>
        </w:rPr>
        <w:t>a Mateřská škola Sezimovo Ústí, 9. května 489</w:t>
      </w:r>
      <w:r w:rsidR="00606077">
        <w:rPr>
          <w:rFonts w:cs="Calibri"/>
          <w:bCs/>
          <w:szCs w:val="24"/>
        </w:rPr>
        <w:t>, okres Tábor,</w:t>
      </w:r>
      <w:r w:rsidR="00606077" w:rsidRPr="004D09D9">
        <w:t xml:space="preserve"> </w:t>
      </w:r>
      <w:r w:rsidR="00606077">
        <w:t xml:space="preserve">IČ: 70938318, </w:t>
      </w:r>
      <w:r w:rsidR="00606077" w:rsidRPr="00A76847">
        <w:t xml:space="preserve">Mgr. </w:t>
      </w:r>
      <w:r w:rsidR="00606077">
        <w:t>Petra Peroutku</w:t>
      </w:r>
      <w:r w:rsidR="00606077" w:rsidRPr="00A76847">
        <w:t xml:space="preserve">, trvale bytem </w:t>
      </w:r>
      <w:proofErr w:type="spellStart"/>
      <w:r w:rsidR="00F95B40">
        <w:t>xxxx</w:t>
      </w:r>
      <w:proofErr w:type="spellEnd"/>
      <w:r w:rsidR="00606077" w:rsidRPr="004D09D9">
        <w:t xml:space="preserve">, s účinností od </w:t>
      </w:r>
      <w:r w:rsidR="00606077">
        <w:t>0</w:t>
      </w:r>
      <w:r w:rsidR="00606077" w:rsidRPr="004D09D9">
        <w:t>1.</w:t>
      </w:r>
      <w:r w:rsidR="00606077">
        <w:t>0</w:t>
      </w:r>
      <w:r w:rsidR="00606077" w:rsidRPr="004D09D9">
        <w:t>8.</w:t>
      </w:r>
      <w:r w:rsidR="00606077">
        <w:t>2024</w:t>
      </w:r>
      <w:r w:rsidR="00606077" w:rsidRPr="004D09D9">
        <w:t xml:space="preserve"> do 31.</w:t>
      </w:r>
      <w:r w:rsidR="00606077">
        <w:t>0</w:t>
      </w:r>
      <w:r w:rsidR="00606077" w:rsidRPr="004D09D9">
        <w:t>7.20</w:t>
      </w:r>
      <w:r w:rsidR="00606077">
        <w:t>30</w:t>
      </w:r>
      <w:r w:rsidR="00606077" w:rsidRPr="004D09D9">
        <w:t>.</w:t>
      </w:r>
    </w:p>
    <w:p w14:paraId="71114CF8" w14:textId="77777777" w:rsidR="00606077" w:rsidRPr="00FE5CA3" w:rsidRDefault="00606077" w:rsidP="00606077">
      <w:pPr>
        <w:contextualSpacing/>
        <w:jc w:val="both"/>
        <w:rPr>
          <w:b/>
          <w:bCs/>
        </w:rPr>
      </w:pPr>
      <w:r w:rsidRPr="00FE5CA3">
        <w:rPr>
          <w:b/>
          <w:bCs/>
        </w:rPr>
        <w:t>III. Jmenuje</w:t>
      </w:r>
    </w:p>
    <w:p w14:paraId="3FC2C4DF" w14:textId="11D55C34" w:rsidR="00606077" w:rsidRDefault="00606077" w:rsidP="00606077">
      <w:pPr>
        <w:contextualSpacing/>
        <w:jc w:val="both"/>
      </w:pPr>
      <w:r w:rsidRPr="00FE5CA3">
        <w:t>na základě výsledků konkursního řízení vyhlášeného usnesením RM č. 43/2024 ze dne 05.02.2024 na vedoucí pracovní místo ředitele/</w:t>
      </w:r>
      <w:proofErr w:type="spellStart"/>
      <w:r w:rsidRPr="00FE5CA3">
        <w:t>ky</w:t>
      </w:r>
      <w:proofErr w:type="spellEnd"/>
      <w:r w:rsidRPr="00FE5CA3">
        <w:t xml:space="preserve"> </w:t>
      </w:r>
      <w:proofErr w:type="spellStart"/>
      <w:r>
        <w:t>p.o</w:t>
      </w:r>
      <w:proofErr w:type="spellEnd"/>
      <w:r>
        <w:t xml:space="preserve">. </w:t>
      </w:r>
      <w:r w:rsidRPr="00FE5CA3">
        <w:t>Základní škol</w:t>
      </w:r>
      <w:r>
        <w:t>a</w:t>
      </w:r>
      <w:r w:rsidRPr="00FE5CA3">
        <w:t xml:space="preserve"> Sezimovo Ústí, </w:t>
      </w:r>
      <w:r>
        <w:rPr>
          <w:rFonts w:cs="Calibri"/>
          <w:bCs/>
          <w:szCs w:val="24"/>
        </w:rPr>
        <w:t>Školní náměstí 628</w:t>
      </w:r>
      <w:r w:rsidRPr="00FE5CA3">
        <w:t xml:space="preserve">, okres Tábor, a za podmínek a postupem stanoveným § 166 zákona č. 561/2004 Sb., o předškolním, základním, středním, vyšším odborném a jiném vzdělávání (školský zákon), na pracovní místo ředitelky </w:t>
      </w:r>
      <w:proofErr w:type="spellStart"/>
      <w:r>
        <w:t>p.o</w:t>
      </w:r>
      <w:proofErr w:type="spellEnd"/>
      <w:r>
        <w:t xml:space="preserve">. </w:t>
      </w:r>
      <w:r w:rsidRPr="00FE5CA3">
        <w:t>Základní škol</w:t>
      </w:r>
      <w:r>
        <w:t>a</w:t>
      </w:r>
      <w:r w:rsidRPr="00FE5CA3">
        <w:t xml:space="preserve"> Sezimovo Ústí, </w:t>
      </w:r>
      <w:r>
        <w:rPr>
          <w:rFonts w:cs="Calibri"/>
          <w:bCs/>
          <w:szCs w:val="24"/>
        </w:rPr>
        <w:t>Školní náměstí 628</w:t>
      </w:r>
      <w:r w:rsidRPr="00FE5CA3">
        <w:t xml:space="preserve">, okres Tábor, </w:t>
      </w:r>
      <w:r>
        <w:t xml:space="preserve">IČ: 00582620, </w:t>
      </w:r>
      <w:r>
        <w:br/>
      </w:r>
      <w:r w:rsidRPr="00FE5CA3">
        <w:t xml:space="preserve">Mgr. </w:t>
      </w:r>
      <w:r>
        <w:t>Zdeňku Helmovou</w:t>
      </w:r>
      <w:r w:rsidRPr="00FE5CA3">
        <w:t xml:space="preserve">, trvale bytem </w:t>
      </w:r>
      <w:proofErr w:type="spellStart"/>
      <w:r w:rsidR="00F95B40">
        <w:t>xxxx</w:t>
      </w:r>
      <w:proofErr w:type="spellEnd"/>
      <w:r w:rsidRPr="00FE5CA3">
        <w:t>, s účinností od 01.08.2024 do 31.07.2030.</w:t>
      </w:r>
    </w:p>
    <w:p w14:paraId="2E0785BD" w14:textId="77777777" w:rsidR="00606077" w:rsidRPr="00FE5CA3" w:rsidRDefault="00606077" w:rsidP="00606077">
      <w:pPr>
        <w:contextualSpacing/>
        <w:jc w:val="both"/>
        <w:rPr>
          <w:b/>
          <w:bCs/>
        </w:rPr>
      </w:pPr>
      <w:r w:rsidRPr="00FE5CA3">
        <w:rPr>
          <w:b/>
          <w:bCs/>
        </w:rPr>
        <w:t>IV. Jmenuje</w:t>
      </w:r>
    </w:p>
    <w:p w14:paraId="71A27E9F" w14:textId="634E0AFE" w:rsidR="00606077" w:rsidRPr="004D09D9" w:rsidRDefault="00606077" w:rsidP="00606077">
      <w:pPr>
        <w:contextualSpacing/>
        <w:jc w:val="both"/>
      </w:pPr>
      <w:r w:rsidRPr="00FE5CA3">
        <w:t>na základě výsledků konkursního řízení vyhlášeného usnesením RM č. 43/2024 ze dne 05.02.2024 na vedoucí pracovní místo ředitele/</w:t>
      </w:r>
      <w:proofErr w:type="spellStart"/>
      <w:r w:rsidRPr="00FE5CA3">
        <w:t>ky</w:t>
      </w:r>
      <w:proofErr w:type="spellEnd"/>
      <w:r w:rsidRPr="00FE5CA3">
        <w:t xml:space="preserve"> </w:t>
      </w:r>
      <w:proofErr w:type="spellStart"/>
      <w:r>
        <w:t>p.o</w:t>
      </w:r>
      <w:proofErr w:type="spellEnd"/>
      <w:r>
        <w:t xml:space="preserve">. </w:t>
      </w:r>
      <w:r w:rsidRPr="00FE5CA3">
        <w:t>Základní škol</w:t>
      </w:r>
      <w:r>
        <w:t>a</w:t>
      </w:r>
      <w:r w:rsidRPr="00FE5CA3">
        <w:t xml:space="preserve"> Sezimovo Ústí, Švehlova 111, okres Tábor, a za podmínek a postupem stanoveným § 166 zákona č. 561/2004 Sb., o předškolním, základním, středním, vyšším odborném a jiném vzdělávání (školský zákon), na pracovní místo ředitelky Základní školy Sezimovo Ústí, Švehlova 111, okres Tábor, </w:t>
      </w:r>
      <w:r>
        <w:t xml:space="preserve">IČ: 70938300, </w:t>
      </w:r>
      <w:r w:rsidRPr="00FE5CA3">
        <w:t xml:space="preserve">Mgr. Janu Šindelářovou, trvale bytem </w:t>
      </w:r>
      <w:proofErr w:type="spellStart"/>
      <w:r w:rsidR="00F95B40">
        <w:t>xxxx</w:t>
      </w:r>
      <w:proofErr w:type="spellEnd"/>
      <w:r w:rsidRPr="00FE5CA3">
        <w:t>, s účinností od 01.08.2024 do 31.07.2030.</w:t>
      </w:r>
    </w:p>
    <w:p w14:paraId="6DEE1645" w14:textId="77777777" w:rsidR="00BB5111" w:rsidRPr="000D596F" w:rsidRDefault="00BB5111" w:rsidP="00BB511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6680F34F" w14:textId="77777777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1A7D7D79" w14:textId="77777777" w:rsidR="00F95B40" w:rsidRPr="00BB5111" w:rsidRDefault="00F95B40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170538CA" w14:textId="6FEDAB17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B5111">
        <w:rPr>
          <w:rFonts w:asciiTheme="minorHAnsi" w:hAnsiTheme="minorHAnsi" w:cstheme="minorHAnsi"/>
          <w:b/>
          <w:bCs/>
          <w:szCs w:val="24"/>
        </w:rPr>
        <w:lastRenderedPageBreak/>
        <w:t>Žádost o bezúplatné zapůjčení prostor kina SPEKTRUM – COP Sezimovo Ústí (mat. č. 154/2024)</w:t>
      </w:r>
    </w:p>
    <w:p w14:paraId="113A9945" w14:textId="0A2DC8D7" w:rsidR="00BB5111" w:rsidRPr="003D7B04" w:rsidRDefault="00BB5111" w:rsidP="00BB511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159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016A624" w14:textId="77777777" w:rsidR="00BB5111" w:rsidRDefault="00BB5111" w:rsidP="00BB511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57164B34" w14:textId="77777777" w:rsidR="00BF5748" w:rsidRDefault="00BF5748" w:rsidP="00BF5748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Schvaluje</w:t>
      </w:r>
    </w:p>
    <w:p w14:paraId="330BD50B" w14:textId="4A9531EE" w:rsidR="00BF5748" w:rsidRDefault="00BF5748" w:rsidP="00BB5111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bezúplatné zapůjčení šaten a </w:t>
      </w:r>
      <w:r w:rsidRPr="00C3337A">
        <w:rPr>
          <w:rFonts w:cs="Calibri"/>
          <w:szCs w:val="24"/>
        </w:rPr>
        <w:t>velkého sálu kina Spektrum</w:t>
      </w:r>
      <w:r>
        <w:rPr>
          <w:rFonts w:cs="Calibri"/>
          <w:szCs w:val="24"/>
        </w:rPr>
        <w:t xml:space="preserve"> pro VOŠ a SŠ Centrum odborné přípravy Sezimovo Ústí, zastoupenou doc. PhDr. Lenkou Hruškovou PhD., ředitelkou školy,</w:t>
      </w:r>
      <w:r w:rsidRPr="005E306C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dne 30.01.2025 v čase od 16.00 do 20.00 hodin, za účelem oslav 85. výročí založení školy, a to na základě žádosti doc. PhDr. Lenky Hruškové PhD. ze dne 16.04.2024.</w:t>
      </w:r>
    </w:p>
    <w:p w14:paraId="4FF05DC9" w14:textId="5D918799" w:rsidR="00BB5111" w:rsidRPr="000D596F" w:rsidRDefault="00BB5111" w:rsidP="00BB5111">
      <w:pPr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1A883793" w14:textId="77777777" w:rsidR="00BB5111" w:rsidRP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3E6056EE" w14:textId="36DA07E4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B5111">
        <w:rPr>
          <w:rFonts w:asciiTheme="minorHAnsi" w:hAnsiTheme="minorHAnsi" w:cstheme="minorHAnsi"/>
          <w:b/>
          <w:bCs/>
          <w:szCs w:val="24"/>
        </w:rPr>
        <w:t>IT vybavení pro stavební úřad – přijetí dotace z MMR (mat. č. 156/2024)</w:t>
      </w:r>
    </w:p>
    <w:p w14:paraId="527670FF" w14:textId="2D52C481" w:rsidR="00BB5111" w:rsidRPr="003D7B04" w:rsidRDefault="00BB5111" w:rsidP="00BB511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160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4D9B8AF" w14:textId="77777777" w:rsidR="00BB5111" w:rsidRDefault="00BB5111" w:rsidP="00BB511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0D53C817" w14:textId="77777777" w:rsidR="00212537" w:rsidRPr="00BA740D" w:rsidRDefault="00212537" w:rsidP="00212537">
      <w:pPr>
        <w:jc w:val="both"/>
        <w:rPr>
          <w:rFonts w:cs="Calibri"/>
          <w:b/>
          <w:szCs w:val="24"/>
        </w:rPr>
      </w:pPr>
      <w:r w:rsidRPr="00BA740D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</w:p>
    <w:p w14:paraId="622FD061" w14:textId="5CE1E290" w:rsidR="00212537" w:rsidRPr="00F0387F" w:rsidRDefault="00212537" w:rsidP="00212537">
      <w:pPr>
        <w:jc w:val="both"/>
        <w:rPr>
          <w:rFonts w:cs="Calibri"/>
          <w:szCs w:val="24"/>
        </w:rPr>
      </w:pPr>
      <w:r w:rsidRPr="00F0387F">
        <w:rPr>
          <w:rFonts w:cs="Calibri"/>
          <w:szCs w:val="24"/>
        </w:rPr>
        <w:t>přijetí dotace na realizaci projektu: „</w:t>
      </w:r>
      <w:r>
        <w:rPr>
          <w:rFonts w:cs="Calibri"/>
          <w:szCs w:val="24"/>
        </w:rPr>
        <w:t>481_Sezimovo Ústí</w:t>
      </w:r>
      <w:r w:rsidR="00E8209E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IT vybavení pro stavební úřad – počet balíčků 5</w:t>
      </w:r>
      <w:r w:rsidRPr="00F0387F">
        <w:rPr>
          <w:rFonts w:cs="Calibri"/>
          <w:szCs w:val="24"/>
        </w:rPr>
        <w:t>“</w:t>
      </w:r>
      <w:r w:rsidRPr="00F0387F">
        <w:rPr>
          <w:rFonts w:cs="Calibri"/>
        </w:rPr>
        <w:t xml:space="preserve"> v</w:t>
      </w:r>
      <w:r>
        <w:rPr>
          <w:rFonts w:cs="Calibri"/>
        </w:rPr>
        <w:t>e</w:t>
      </w:r>
      <w:r w:rsidRPr="00F0387F">
        <w:rPr>
          <w:rFonts w:cs="Calibri"/>
        </w:rPr>
        <w:t xml:space="preserve"> výši </w:t>
      </w:r>
      <w:r>
        <w:rPr>
          <w:rFonts w:cs="Calibri"/>
        </w:rPr>
        <w:t xml:space="preserve">275.000,00 </w:t>
      </w:r>
      <w:r w:rsidRPr="00536E3F">
        <w:rPr>
          <w:rFonts w:cs="Calibri"/>
        </w:rPr>
        <w:t xml:space="preserve">Kč </w:t>
      </w:r>
      <w:r w:rsidRPr="00536E3F">
        <w:rPr>
          <w:rFonts w:cs="Calibri"/>
          <w:szCs w:val="24"/>
        </w:rPr>
        <w:t xml:space="preserve">podle </w:t>
      </w:r>
      <w:r w:rsidR="00E8209E">
        <w:rPr>
          <w:rFonts w:cs="Calibri"/>
          <w:szCs w:val="24"/>
        </w:rPr>
        <w:t>R</w:t>
      </w:r>
      <w:r>
        <w:rPr>
          <w:rFonts w:cs="Calibri"/>
          <w:szCs w:val="24"/>
        </w:rPr>
        <w:t xml:space="preserve">ozhodnutí MMR o poskytnutí dotace </w:t>
      </w:r>
      <w:r w:rsidRPr="00536E3F">
        <w:rPr>
          <w:rFonts w:cs="Calibri"/>
          <w:szCs w:val="24"/>
        </w:rPr>
        <w:t xml:space="preserve">ze dne </w:t>
      </w:r>
      <w:r>
        <w:rPr>
          <w:rFonts w:cs="Calibri"/>
          <w:szCs w:val="24"/>
        </w:rPr>
        <w:t>19</w:t>
      </w:r>
      <w:r w:rsidRPr="00536E3F">
        <w:rPr>
          <w:rFonts w:cs="Calibri"/>
          <w:szCs w:val="24"/>
        </w:rPr>
        <w:t>.</w:t>
      </w:r>
      <w:r>
        <w:rPr>
          <w:rFonts w:cs="Calibri"/>
          <w:szCs w:val="24"/>
        </w:rPr>
        <w:t>04</w:t>
      </w:r>
      <w:r w:rsidRPr="00536E3F">
        <w:rPr>
          <w:rFonts w:cs="Calibri"/>
          <w:szCs w:val="24"/>
        </w:rPr>
        <w:t>.202</w:t>
      </w:r>
      <w:r>
        <w:rPr>
          <w:rFonts w:cs="Calibri"/>
          <w:szCs w:val="24"/>
        </w:rPr>
        <w:t xml:space="preserve">4 </w:t>
      </w:r>
      <w:r>
        <w:rPr>
          <w:rFonts w:cs="Calibri"/>
          <w:szCs w:val="24"/>
        </w:rPr>
        <w:br/>
        <w:t>v r</w:t>
      </w:r>
      <w:r w:rsidRPr="00536E3F">
        <w:rPr>
          <w:rFonts w:cs="Calibri"/>
          <w:szCs w:val="24"/>
        </w:rPr>
        <w:t xml:space="preserve">ámci </w:t>
      </w:r>
      <w:r>
        <w:rPr>
          <w:rFonts w:cs="Calibri"/>
          <w:szCs w:val="24"/>
        </w:rPr>
        <w:t xml:space="preserve">2. výzvy </w:t>
      </w:r>
      <w:r w:rsidRPr="00536E3F">
        <w:rPr>
          <w:rFonts w:cs="Calibri"/>
          <w:szCs w:val="24"/>
        </w:rPr>
        <w:t>Národního plánu obnovy</w:t>
      </w:r>
      <w:r>
        <w:rPr>
          <w:rFonts w:cs="Calibri"/>
          <w:szCs w:val="24"/>
        </w:rPr>
        <w:t xml:space="preserve"> – Zavedení nového stavebního zákona do praxe </w:t>
      </w:r>
      <w:r w:rsidRPr="00A16296">
        <w:rPr>
          <w:rStyle w:val="Siln"/>
          <w:rFonts w:cs="Calibri"/>
          <w:b w:val="0"/>
        </w:rPr>
        <w:t>"IT vybavení pro stavební úřady"</w:t>
      </w:r>
      <w:r>
        <w:rPr>
          <w:rStyle w:val="Siln"/>
          <w:rFonts w:cs="Calibri"/>
          <w:b w:val="0"/>
        </w:rPr>
        <w:t>.</w:t>
      </w:r>
    </w:p>
    <w:p w14:paraId="4F8EE771" w14:textId="77777777" w:rsidR="00BB5111" w:rsidRPr="000D596F" w:rsidRDefault="00BB5111" w:rsidP="00BB511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16057A49" w14:textId="77777777" w:rsidR="00BB5111" w:rsidRP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10F3AF1F" w14:textId="1C5C067D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B5111">
        <w:rPr>
          <w:rFonts w:asciiTheme="minorHAnsi" w:hAnsiTheme="minorHAnsi" w:cstheme="minorHAnsi"/>
          <w:b/>
          <w:bCs/>
          <w:szCs w:val="24"/>
        </w:rPr>
        <w:t>Úprava nájemného o inflaci (byty) (mat. č. 157/2024)</w:t>
      </w:r>
    </w:p>
    <w:p w14:paraId="2010662E" w14:textId="1DE517A9" w:rsidR="00BB5111" w:rsidRPr="003D7B04" w:rsidRDefault="00BB5111" w:rsidP="00BB511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161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02CAECE" w14:textId="77777777" w:rsidR="00BB5111" w:rsidRDefault="00BB5111" w:rsidP="00BB511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0DB8139C" w14:textId="77777777" w:rsidR="00212537" w:rsidRPr="00172477" w:rsidRDefault="00212537" w:rsidP="00212537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cs="Calibri"/>
          <w:b/>
          <w:bCs/>
          <w:szCs w:val="24"/>
        </w:rPr>
        <w:t>I. Schvaluje</w:t>
      </w:r>
    </w:p>
    <w:p w14:paraId="29CDBCD3" w14:textId="66C04822" w:rsidR="00212537" w:rsidRPr="00212537" w:rsidRDefault="00212537" w:rsidP="00212537">
      <w:pPr>
        <w:contextualSpacing/>
        <w:jc w:val="both"/>
        <w:rPr>
          <w:rFonts w:asciiTheme="minorHAnsi" w:hAnsiTheme="minorHAnsi" w:cstheme="minorHAnsi"/>
          <w:bCs/>
          <w:iCs/>
          <w:szCs w:val="24"/>
        </w:rPr>
      </w:pPr>
      <w:r w:rsidRPr="00212537">
        <w:rPr>
          <w:rFonts w:asciiTheme="minorHAnsi" w:hAnsiTheme="minorHAnsi" w:cstheme="minorHAnsi"/>
          <w:bCs/>
          <w:iCs/>
          <w:szCs w:val="24"/>
        </w:rPr>
        <w:t>s účinností k 01.07.2024 úpravu nájemného u bytů ve vlastnictví města Sezimovo Ústí tak, že</w:t>
      </w:r>
      <w:r w:rsidR="00E8209E">
        <w:rPr>
          <w:rFonts w:asciiTheme="minorHAnsi" w:hAnsiTheme="minorHAnsi" w:cstheme="minorHAnsi"/>
          <w:bCs/>
          <w:iCs/>
          <w:szCs w:val="24"/>
        </w:rPr>
        <w:t xml:space="preserve"> </w:t>
      </w:r>
      <w:bookmarkStart w:id="3" w:name="_Hlk135996846"/>
      <w:r w:rsidRPr="00212537">
        <w:rPr>
          <w:rFonts w:asciiTheme="minorHAnsi" w:hAnsiTheme="minorHAnsi" w:cstheme="minorHAnsi"/>
          <w:bCs/>
          <w:iCs/>
          <w:szCs w:val="24"/>
        </w:rPr>
        <w:t>u nájemních smluv, ve kterých je upravena úprava nájemného o inflaci, bude nájemné navýšeno o stanovené procento v závislosti na výši nájemného k 30.06.2024 takto:</w:t>
      </w:r>
    </w:p>
    <w:p w14:paraId="54D1B475" w14:textId="77777777" w:rsidR="00212537" w:rsidRPr="00212537" w:rsidRDefault="00212537" w:rsidP="00212537">
      <w:pPr>
        <w:pStyle w:val="Odstavecseseznamem"/>
        <w:numPr>
          <w:ilvl w:val="0"/>
          <w:numId w:val="29"/>
        </w:numPr>
        <w:ind w:left="851" w:hanging="425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212537">
        <w:rPr>
          <w:rFonts w:asciiTheme="minorHAnsi" w:hAnsiTheme="minorHAnsi" w:cstheme="minorHAnsi"/>
          <w:bCs/>
          <w:iCs/>
          <w:sz w:val="24"/>
          <w:szCs w:val="24"/>
        </w:rPr>
        <w:t>nájemné do 52,00 Kč/m</w:t>
      </w:r>
      <w:r w:rsidRPr="00212537">
        <w:rPr>
          <w:rFonts w:asciiTheme="minorHAnsi" w:hAnsiTheme="minorHAnsi" w:cstheme="minorHAnsi"/>
          <w:bCs/>
          <w:iCs/>
          <w:sz w:val="24"/>
          <w:szCs w:val="24"/>
          <w:vertAlign w:val="superscript"/>
        </w:rPr>
        <w:t>2</w:t>
      </w:r>
      <w:r w:rsidRPr="00212537">
        <w:rPr>
          <w:rFonts w:asciiTheme="minorHAnsi" w:hAnsiTheme="minorHAnsi" w:cstheme="minorHAnsi"/>
          <w:bCs/>
          <w:iCs/>
          <w:sz w:val="24"/>
          <w:szCs w:val="24"/>
        </w:rPr>
        <w:t xml:space="preserve">/měsíc včetně – 10,7 % </w:t>
      </w:r>
    </w:p>
    <w:p w14:paraId="0C04C320" w14:textId="77777777" w:rsidR="00212537" w:rsidRPr="00212537" w:rsidRDefault="00212537" w:rsidP="00212537">
      <w:pPr>
        <w:pStyle w:val="Odstavecseseznamem"/>
        <w:numPr>
          <w:ilvl w:val="0"/>
          <w:numId w:val="29"/>
        </w:numPr>
        <w:ind w:left="851" w:hanging="425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212537">
        <w:rPr>
          <w:rFonts w:asciiTheme="minorHAnsi" w:hAnsiTheme="minorHAnsi" w:cstheme="minorHAnsi"/>
          <w:bCs/>
          <w:iCs/>
          <w:sz w:val="24"/>
          <w:szCs w:val="24"/>
        </w:rPr>
        <w:t>nájemné od 52,01 Kč/m</w:t>
      </w:r>
      <w:r w:rsidRPr="00212537">
        <w:rPr>
          <w:rFonts w:asciiTheme="minorHAnsi" w:hAnsiTheme="minorHAnsi" w:cstheme="minorHAnsi"/>
          <w:bCs/>
          <w:iCs/>
          <w:sz w:val="24"/>
          <w:szCs w:val="24"/>
          <w:vertAlign w:val="superscript"/>
        </w:rPr>
        <w:t>2</w:t>
      </w:r>
      <w:r w:rsidRPr="00212537">
        <w:rPr>
          <w:rFonts w:asciiTheme="minorHAnsi" w:hAnsiTheme="minorHAnsi" w:cstheme="minorHAnsi"/>
          <w:bCs/>
          <w:iCs/>
          <w:sz w:val="24"/>
          <w:szCs w:val="24"/>
        </w:rPr>
        <w:t>/měsíc včetně do 60,00 Kč/m</w:t>
      </w:r>
      <w:r w:rsidRPr="00212537">
        <w:rPr>
          <w:rFonts w:asciiTheme="minorHAnsi" w:hAnsiTheme="minorHAnsi" w:cstheme="minorHAnsi"/>
          <w:bCs/>
          <w:iCs/>
          <w:sz w:val="24"/>
          <w:szCs w:val="24"/>
          <w:vertAlign w:val="superscript"/>
        </w:rPr>
        <w:t>2</w:t>
      </w:r>
      <w:r w:rsidRPr="00212537">
        <w:rPr>
          <w:rFonts w:asciiTheme="minorHAnsi" w:hAnsiTheme="minorHAnsi" w:cstheme="minorHAnsi"/>
          <w:bCs/>
          <w:iCs/>
          <w:sz w:val="24"/>
          <w:szCs w:val="24"/>
        </w:rPr>
        <w:t>/měsíc včetně – 9,5 %</w:t>
      </w:r>
    </w:p>
    <w:p w14:paraId="2DBE5534" w14:textId="77777777" w:rsidR="00212537" w:rsidRPr="00212537" w:rsidRDefault="00212537" w:rsidP="00212537">
      <w:pPr>
        <w:pStyle w:val="Odstavecseseznamem"/>
        <w:numPr>
          <w:ilvl w:val="0"/>
          <w:numId w:val="29"/>
        </w:numPr>
        <w:ind w:left="851" w:hanging="425"/>
        <w:rPr>
          <w:rFonts w:asciiTheme="minorHAnsi" w:hAnsiTheme="minorHAnsi" w:cstheme="minorHAnsi"/>
          <w:bCs/>
          <w:iCs/>
          <w:sz w:val="24"/>
          <w:szCs w:val="24"/>
        </w:rPr>
      </w:pPr>
      <w:r w:rsidRPr="00212537">
        <w:rPr>
          <w:rFonts w:asciiTheme="minorHAnsi" w:hAnsiTheme="minorHAnsi" w:cstheme="minorHAnsi"/>
          <w:bCs/>
          <w:iCs/>
          <w:sz w:val="24"/>
          <w:szCs w:val="24"/>
        </w:rPr>
        <w:t>nájemné od 60,01 Kč/m</w:t>
      </w:r>
      <w:r w:rsidRPr="00212537">
        <w:rPr>
          <w:rFonts w:asciiTheme="minorHAnsi" w:hAnsiTheme="minorHAnsi" w:cstheme="minorHAnsi"/>
          <w:bCs/>
          <w:iCs/>
          <w:sz w:val="24"/>
          <w:szCs w:val="24"/>
          <w:vertAlign w:val="superscript"/>
        </w:rPr>
        <w:t>2</w:t>
      </w:r>
      <w:r w:rsidRPr="00212537">
        <w:rPr>
          <w:rFonts w:asciiTheme="minorHAnsi" w:hAnsiTheme="minorHAnsi" w:cstheme="minorHAnsi"/>
          <w:bCs/>
          <w:iCs/>
          <w:sz w:val="24"/>
          <w:szCs w:val="24"/>
        </w:rPr>
        <w:t>/měsíc včetně do 62,00 Kč/m</w:t>
      </w:r>
      <w:r w:rsidRPr="00212537">
        <w:rPr>
          <w:rFonts w:asciiTheme="minorHAnsi" w:hAnsiTheme="minorHAnsi" w:cstheme="minorHAnsi"/>
          <w:bCs/>
          <w:iCs/>
          <w:sz w:val="24"/>
          <w:szCs w:val="24"/>
          <w:vertAlign w:val="superscript"/>
        </w:rPr>
        <w:t>2</w:t>
      </w:r>
      <w:r w:rsidRPr="00212537">
        <w:rPr>
          <w:rFonts w:asciiTheme="minorHAnsi" w:hAnsiTheme="minorHAnsi" w:cstheme="minorHAnsi"/>
          <w:bCs/>
          <w:iCs/>
          <w:sz w:val="24"/>
          <w:szCs w:val="24"/>
        </w:rPr>
        <w:t>/měsíc včetně – 8,5 %</w:t>
      </w:r>
    </w:p>
    <w:p w14:paraId="79D776AA" w14:textId="77777777" w:rsidR="00212537" w:rsidRPr="00212537" w:rsidRDefault="00212537" w:rsidP="00212537">
      <w:pPr>
        <w:pStyle w:val="Odstavecseseznamem"/>
        <w:numPr>
          <w:ilvl w:val="0"/>
          <w:numId w:val="29"/>
        </w:numPr>
        <w:ind w:left="851" w:hanging="425"/>
        <w:rPr>
          <w:rFonts w:asciiTheme="minorHAnsi" w:hAnsiTheme="minorHAnsi" w:cstheme="minorHAnsi"/>
          <w:bCs/>
          <w:iCs/>
          <w:sz w:val="24"/>
          <w:szCs w:val="24"/>
        </w:rPr>
      </w:pPr>
      <w:r w:rsidRPr="00212537">
        <w:rPr>
          <w:rFonts w:asciiTheme="minorHAnsi" w:hAnsiTheme="minorHAnsi" w:cstheme="minorHAnsi"/>
          <w:bCs/>
          <w:iCs/>
          <w:sz w:val="24"/>
          <w:szCs w:val="24"/>
        </w:rPr>
        <w:t>nájemné od 62,01 Kč/m</w:t>
      </w:r>
      <w:r w:rsidRPr="00212537">
        <w:rPr>
          <w:rFonts w:asciiTheme="minorHAnsi" w:hAnsiTheme="minorHAnsi" w:cstheme="minorHAnsi"/>
          <w:bCs/>
          <w:iCs/>
          <w:sz w:val="24"/>
          <w:szCs w:val="24"/>
          <w:vertAlign w:val="superscript"/>
        </w:rPr>
        <w:t>2</w:t>
      </w:r>
      <w:r w:rsidRPr="00212537">
        <w:rPr>
          <w:rFonts w:asciiTheme="minorHAnsi" w:hAnsiTheme="minorHAnsi" w:cstheme="minorHAnsi"/>
          <w:bCs/>
          <w:iCs/>
          <w:sz w:val="24"/>
          <w:szCs w:val="24"/>
        </w:rPr>
        <w:t>/měsíc včetně do 80,00 Kč/m</w:t>
      </w:r>
      <w:r w:rsidRPr="00212537">
        <w:rPr>
          <w:rFonts w:asciiTheme="minorHAnsi" w:hAnsiTheme="minorHAnsi" w:cstheme="minorHAnsi"/>
          <w:bCs/>
          <w:iCs/>
          <w:sz w:val="24"/>
          <w:szCs w:val="24"/>
          <w:vertAlign w:val="superscript"/>
        </w:rPr>
        <w:t>2</w:t>
      </w:r>
      <w:r w:rsidRPr="00212537">
        <w:rPr>
          <w:rFonts w:asciiTheme="minorHAnsi" w:hAnsiTheme="minorHAnsi" w:cstheme="minorHAnsi"/>
          <w:bCs/>
          <w:iCs/>
          <w:sz w:val="24"/>
          <w:szCs w:val="24"/>
        </w:rPr>
        <w:t>/měsíc včetně – 6,5 %</w:t>
      </w:r>
    </w:p>
    <w:p w14:paraId="59F06299" w14:textId="77777777" w:rsidR="00212537" w:rsidRPr="00212537" w:rsidRDefault="00212537" w:rsidP="00212537">
      <w:pPr>
        <w:pStyle w:val="Odstavecseseznamem"/>
        <w:numPr>
          <w:ilvl w:val="0"/>
          <w:numId w:val="29"/>
        </w:numPr>
        <w:ind w:left="851" w:hanging="425"/>
        <w:rPr>
          <w:rFonts w:asciiTheme="minorHAnsi" w:hAnsiTheme="minorHAnsi" w:cstheme="minorHAnsi"/>
          <w:bCs/>
          <w:iCs/>
          <w:sz w:val="24"/>
          <w:szCs w:val="24"/>
        </w:rPr>
      </w:pPr>
      <w:r w:rsidRPr="00212537">
        <w:rPr>
          <w:rFonts w:asciiTheme="minorHAnsi" w:hAnsiTheme="minorHAnsi" w:cstheme="minorHAnsi"/>
          <w:bCs/>
          <w:iCs/>
          <w:sz w:val="24"/>
          <w:szCs w:val="24"/>
        </w:rPr>
        <w:t>nájemné od 80,01 Kč/m</w:t>
      </w:r>
      <w:r w:rsidRPr="00212537">
        <w:rPr>
          <w:rFonts w:asciiTheme="minorHAnsi" w:hAnsiTheme="minorHAnsi" w:cstheme="minorHAnsi"/>
          <w:bCs/>
          <w:iCs/>
          <w:sz w:val="24"/>
          <w:szCs w:val="24"/>
          <w:vertAlign w:val="superscript"/>
        </w:rPr>
        <w:t>2</w:t>
      </w:r>
      <w:r w:rsidRPr="00212537">
        <w:rPr>
          <w:rFonts w:asciiTheme="minorHAnsi" w:hAnsiTheme="minorHAnsi" w:cstheme="minorHAnsi"/>
          <w:bCs/>
          <w:iCs/>
          <w:sz w:val="24"/>
          <w:szCs w:val="24"/>
        </w:rPr>
        <w:t>/měsíc včetně do 89,00 Kč/m</w:t>
      </w:r>
      <w:r w:rsidRPr="00212537">
        <w:rPr>
          <w:rFonts w:asciiTheme="minorHAnsi" w:hAnsiTheme="minorHAnsi" w:cstheme="minorHAnsi"/>
          <w:bCs/>
          <w:iCs/>
          <w:sz w:val="24"/>
          <w:szCs w:val="24"/>
          <w:vertAlign w:val="superscript"/>
        </w:rPr>
        <w:t>2</w:t>
      </w:r>
      <w:r w:rsidRPr="00212537">
        <w:rPr>
          <w:rFonts w:asciiTheme="minorHAnsi" w:hAnsiTheme="minorHAnsi" w:cstheme="minorHAnsi"/>
          <w:bCs/>
          <w:iCs/>
          <w:sz w:val="24"/>
          <w:szCs w:val="24"/>
        </w:rPr>
        <w:t>/měsíc včetně – 4,6 %</w:t>
      </w:r>
    </w:p>
    <w:p w14:paraId="760377BF" w14:textId="799C20B5" w:rsidR="00212537" w:rsidRPr="00212537" w:rsidRDefault="00212537" w:rsidP="00212537">
      <w:pPr>
        <w:pStyle w:val="Odstavecseseznamem"/>
        <w:numPr>
          <w:ilvl w:val="0"/>
          <w:numId w:val="29"/>
        </w:numPr>
        <w:ind w:left="851" w:hanging="425"/>
        <w:rPr>
          <w:rFonts w:asciiTheme="minorHAnsi" w:hAnsiTheme="minorHAnsi" w:cstheme="minorHAnsi"/>
          <w:bCs/>
          <w:iCs/>
          <w:sz w:val="24"/>
          <w:szCs w:val="24"/>
        </w:rPr>
      </w:pPr>
      <w:r w:rsidRPr="00212537">
        <w:rPr>
          <w:rFonts w:asciiTheme="minorHAnsi" w:hAnsiTheme="minorHAnsi" w:cstheme="minorHAnsi"/>
          <w:bCs/>
          <w:iCs/>
          <w:sz w:val="24"/>
          <w:szCs w:val="24"/>
        </w:rPr>
        <w:t>nájemné od 89,01 Kč/m</w:t>
      </w:r>
      <w:r w:rsidRPr="00212537">
        <w:rPr>
          <w:rFonts w:asciiTheme="minorHAnsi" w:hAnsiTheme="minorHAnsi" w:cstheme="minorHAnsi"/>
          <w:bCs/>
          <w:iCs/>
          <w:sz w:val="24"/>
          <w:szCs w:val="24"/>
          <w:vertAlign w:val="superscript"/>
        </w:rPr>
        <w:t>2</w:t>
      </w:r>
      <w:r w:rsidRPr="00212537">
        <w:rPr>
          <w:rFonts w:asciiTheme="minorHAnsi" w:hAnsiTheme="minorHAnsi" w:cstheme="minorHAnsi"/>
          <w:bCs/>
          <w:iCs/>
          <w:sz w:val="24"/>
          <w:szCs w:val="24"/>
        </w:rPr>
        <w:t>/měsíc včetně do 100,00 Kč/m</w:t>
      </w:r>
      <w:r w:rsidRPr="00212537">
        <w:rPr>
          <w:rFonts w:asciiTheme="minorHAnsi" w:hAnsiTheme="minorHAnsi" w:cstheme="minorHAnsi"/>
          <w:bCs/>
          <w:iCs/>
          <w:sz w:val="24"/>
          <w:szCs w:val="24"/>
          <w:vertAlign w:val="superscript"/>
        </w:rPr>
        <w:t>2</w:t>
      </w:r>
      <w:r w:rsidRPr="00212537">
        <w:rPr>
          <w:rFonts w:asciiTheme="minorHAnsi" w:hAnsiTheme="minorHAnsi" w:cstheme="minorHAnsi"/>
          <w:bCs/>
          <w:iCs/>
          <w:sz w:val="24"/>
          <w:szCs w:val="24"/>
        </w:rPr>
        <w:t>/měsíc včetně – 2,2</w:t>
      </w:r>
      <w:r w:rsidR="00E8209E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212537">
        <w:rPr>
          <w:rFonts w:asciiTheme="minorHAnsi" w:hAnsiTheme="minorHAnsi" w:cstheme="minorHAnsi"/>
          <w:bCs/>
          <w:iCs/>
          <w:sz w:val="24"/>
          <w:szCs w:val="24"/>
        </w:rPr>
        <w:t>%</w:t>
      </w:r>
    </w:p>
    <w:p w14:paraId="7E15D75D" w14:textId="77777777" w:rsidR="00212537" w:rsidRPr="00212537" w:rsidRDefault="00212537" w:rsidP="00212537">
      <w:pPr>
        <w:pStyle w:val="Odstavecseseznamem"/>
        <w:numPr>
          <w:ilvl w:val="0"/>
          <w:numId w:val="29"/>
        </w:numPr>
        <w:ind w:left="851" w:hanging="425"/>
        <w:rPr>
          <w:rFonts w:asciiTheme="minorHAnsi" w:hAnsiTheme="minorHAnsi" w:cstheme="minorHAnsi"/>
          <w:bCs/>
          <w:iCs/>
          <w:sz w:val="24"/>
          <w:szCs w:val="24"/>
        </w:rPr>
      </w:pPr>
      <w:r w:rsidRPr="00212537">
        <w:rPr>
          <w:rFonts w:asciiTheme="minorHAnsi" w:hAnsiTheme="minorHAnsi" w:cstheme="minorHAnsi"/>
          <w:bCs/>
          <w:iCs/>
          <w:sz w:val="24"/>
          <w:szCs w:val="24"/>
        </w:rPr>
        <w:t>nájemné od 100,01 Kč/m</w:t>
      </w:r>
      <w:r w:rsidRPr="00212537">
        <w:rPr>
          <w:rFonts w:asciiTheme="minorHAnsi" w:hAnsiTheme="minorHAnsi" w:cstheme="minorHAnsi"/>
          <w:bCs/>
          <w:iCs/>
          <w:sz w:val="24"/>
          <w:szCs w:val="24"/>
          <w:vertAlign w:val="superscript"/>
        </w:rPr>
        <w:t>2</w:t>
      </w:r>
      <w:r w:rsidRPr="00212537">
        <w:rPr>
          <w:rFonts w:asciiTheme="minorHAnsi" w:hAnsiTheme="minorHAnsi" w:cstheme="minorHAnsi"/>
          <w:bCs/>
          <w:iCs/>
          <w:sz w:val="24"/>
          <w:szCs w:val="24"/>
        </w:rPr>
        <w:t>/měsíc včetně – nájemné nebude upravováno,</w:t>
      </w:r>
    </w:p>
    <w:bookmarkEnd w:id="3"/>
    <w:p w14:paraId="26F40A17" w14:textId="77777777" w:rsidR="00212537" w:rsidRPr="00212537" w:rsidRDefault="00212537" w:rsidP="00212537">
      <w:pPr>
        <w:ind w:left="426" w:hanging="426"/>
        <w:contextualSpacing/>
        <w:jc w:val="both"/>
        <w:rPr>
          <w:rFonts w:asciiTheme="minorHAnsi" w:hAnsiTheme="minorHAnsi" w:cstheme="minorHAnsi"/>
          <w:bCs/>
          <w:iCs/>
          <w:szCs w:val="24"/>
        </w:rPr>
      </w:pPr>
      <w:r w:rsidRPr="00212537">
        <w:rPr>
          <w:rFonts w:asciiTheme="minorHAnsi" w:hAnsiTheme="minorHAnsi" w:cstheme="minorHAnsi"/>
          <w:bCs/>
          <w:iCs/>
          <w:szCs w:val="24"/>
        </w:rPr>
        <w:t>jak je dále upraveno v důvodové zprávě.</w:t>
      </w:r>
    </w:p>
    <w:p w14:paraId="3D3AE23D" w14:textId="77777777" w:rsidR="00BB5111" w:rsidRPr="000D596F" w:rsidRDefault="00BB5111" w:rsidP="00BB511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686DE418" w14:textId="77777777" w:rsidR="00BB5111" w:rsidRP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087894B3" w14:textId="3A680D04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B5111">
        <w:rPr>
          <w:rFonts w:asciiTheme="minorHAnsi" w:hAnsiTheme="minorHAnsi" w:cstheme="minorHAnsi"/>
          <w:b/>
          <w:bCs/>
          <w:szCs w:val="24"/>
        </w:rPr>
        <w:t xml:space="preserve">Pacht části pozemku </w:t>
      </w:r>
      <w:proofErr w:type="spellStart"/>
      <w:r w:rsidRPr="00BB5111">
        <w:rPr>
          <w:rFonts w:asciiTheme="minorHAnsi" w:hAnsiTheme="minorHAnsi" w:cstheme="minorHAnsi"/>
          <w:b/>
          <w:bCs/>
          <w:szCs w:val="24"/>
        </w:rPr>
        <w:t>parc</w:t>
      </w:r>
      <w:proofErr w:type="spellEnd"/>
      <w:r w:rsidRPr="00BB5111">
        <w:rPr>
          <w:rFonts w:asciiTheme="minorHAnsi" w:hAnsiTheme="minorHAnsi" w:cstheme="minorHAnsi"/>
          <w:b/>
          <w:bCs/>
          <w:szCs w:val="24"/>
        </w:rPr>
        <w:t xml:space="preserve">. č. 830/5 – zahrádka v lokalitě ZDRAVEX (mat. č. </w:t>
      </w:r>
    </w:p>
    <w:p w14:paraId="6F91F6C0" w14:textId="6B4D1DAE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B5111">
        <w:rPr>
          <w:rFonts w:asciiTheme="minorHAnsi" w:hAnsiTheme="minorHAnsi" w:cstheme="minorHAnsi"/>
          <w:b/>
          <w:bCs/>
          <w:szCs w:val="24"/>
        </w:rPr>
        <w:t>158/2024)</w:t>
      </w:r>
    </w:p>
    <w:p w14:paraId="278805EC" w14:textId="49533DBB" w:rsidR="00BB5111" w:rsidRPr="003D7B04" w:rsidRDefault="00BB5111" w:rsidP="00BB511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162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8580607" w14:textId="77777777" w:rsidR="00BB5111" w:rsidRDefault="00BB5111" w:rsidP="00BB511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12BF060A" w14:textId="77777777" w:rsidR="00AF0602" w:rsidRPr="00816B8E" w:rsidRDefault="00AF0602" w:rsidP="00AF0602">
      <w:pPr>
        <w:jc w:val="both"/>
        <w:rPr>
          <w:rFonts w:cs="Calibri"/>
          <w:b/>
          <w:szCs w:val="24"/>
        </w:rPr>
      </w:pPr>
      <w:r w:rsidRPr="00816B8E">
        <w:rPr>
          <w:rFonts w:cs="Calibri"/>
          <w:b/>
          <w:szCs w:val="24"/>
        </w:rPr>
        <w:t>I. Schvaluje</w:t>
      </w:r>
    </w:p>
    <w:p w14:paraId="4557709E" w14:textId="28EF9098" w:rsidR="00AF0602" w:rsidRPr="00816B8E" w:rsidRDefault="00AF0602" w:rsidP="00AF0602">
      <w:pPr>
        <w:jc w:val="both"/>
        <w:rPr>
          <w:szCs w:val="24"/>
        </w:rPr>
      </w:pPr>
      <w:r w:rsidRPr="00816B8E">
        <w:rPr>
          <w:rFonts w:cs="Calibri"/>
          <w:szCs w:val="24"/>
        </w:rPr>
        <w:t xml:space="preserve">pacht části </w:t>
      </w:r>
      <w:r w:rsidRPr="00E34E74">
        <w:rPr>
          <w:rFonts w:cs="Calibri"/>
          <w:szCs w:val="24"/>
        </w:rPr>
        <w:t xml:space="preserve">pozemku </w:t>
      </w:r>
      <w:proofErr w:type="spellStart"/>
      <w:r w:rsidRPr="00E34E74">
        <w:rPr>
          <w:rFonts w:cs="Calibri"/>
          <w:szCs w:val="24"/>
        </w:rPr>
        <w:t>parc</w:t>
      </w:r>
      <w:proofErr w:type="spellEnd"/>
      <w:r w:rsidRPr="00E34E74">
        <w:rPr>
          <w:rFonts w:cs="Calibri"/>
          <w:szCs w:val="24"/>
        </w:rPr>
        <w:t xml:space="preserve">. č. 830/5 – ostatní plocha, zeleň, obec a k. </w:t>
      </w:r>
      <w:proofErr w:type="spellStart"/>
      <w:r w:rsidRPr="00E34E74">
        <w:rPr>
          <w:rFonts w:cs="Calibri"/>
          <w:szCs w:val="24"/>
        </w:rPr>
        <w:t>ú.</w:t>
      </w:r>
      <w:proofErr w:type="spellEnd"/>
      <w:r w:rsidRPr="00E34E74">
        <w:rPr>
          <w:rFonts w:cs="Calibri"/>
          <w:szCs w:val="24"/>
        </w:rPr>
        <w:t xml:space="preserve"> Sezimovo Ústí, konkrétně pozemek </w:t>
      </w:r>
      <w:r w:rsidRPr="00E34E74">
        <w:rPr>
          <w:szCs w:val="24"/>
        </w:rPr>
        <w:t xml:space="preserve">ev. č. 23 o výměře 298 </w:t>
      </w:r>
      <w:r w:rsidRPr="00E34E74">
        <w:rPr>
          <w:rFonts w:cs="Calibri"/>
          <w:szCs w:val="24"/>
        </w:rPr>
        <w:t>m</w:t>
      </w:r>
      <w:r w:rsidRPr="00E34E74">
        <w:rPr>
          <w:rFonts w:cs="Calibri"/>
          <w:szCs w:val="24"/>
          <w:vertAlign w:val="superscript"/>
        </w:rPr>
        <w:t>2</w:t>
      </w:r>
      <w:r w:rsidRPr="00E34E74">
        <w:rPr>
          <w:rFonts w:cs="Calibri"/>
          <w:szCs w:val="24"/>
        </w:rPr>
        <w:t>,</w:t>
      </w:r>
      <w:r w:rsidRPr="00E34E74">
        <w:rPr>
          <w:szCs w:val="24"/>
        </w:rPr>
        <w:t xml:space="preserve"> tj. zahrádky v lokalitě ul. Rudé armády – </w:t>
      </w:r>
      <w:proofErr w:type="spellStart"/>
      <w:r w:rsidRPr="00E34E74">
        <w:rPr>
          <w:szCs w:val="24"/>
        </w:rPr>
        <w:t>Zdravex</w:t>
      </w:r>
      <w:proofErr w:type="spellEnd"/>
      <w:r w:rsidRPr="00E34E74">
        <w:rPr>
          <w:rFonts w:cs="Calibri"/>
          <w:szCs w:val="24"/>
        </w:rPr>
        <w:t xml:space="preserve">, paní </w:t>
      </w:r>
      <w:proofErr w:type="spellStart"/>
      <w:r w:rsidR="00F95B40">
        <w:rPr>
          <w:rFonts w:cs="Calibri"/>
          <w:szCs w:val="24"/>
        </w:rPr>
        <w:t>xx</w:t>
      </w:r>
      <w:proofErr w:type="spellEnd"/>
      <w:r w:rsidRPr="00E34E74">
        <w:rPr>
          <w:rFonts w:cs="Calibri"/>
          <w:szCs w:val="24"/>
        </w:rPr>
        <w:t xml:space="preserve">, trvale bytem </w:t>
      </w:r>
      <w:proofErr w:type="spellStart"/>
      <w:r w:rsidR="00F95B40">
        <w:rPr>
          <w:rFonts w:cs="Calibri"/>
          <w:szCs w:val="24"/>
        </w:rPr>
        <w:t>xxxx</w:t>
      </w:r>
      <w:proofErr w:type="spellEnd"/>
      <w:r w:rsidRPr="00E34E74">
        <w:rPr>
          <w:rFonts w:cs="Calibri"/>
          <w:szCs w:val="24"/>
        </w:rPr>
        <w:t>, a</w:t>
      </w:r>
      <w:r>
        <w:rPr>
          <w:rFonts w:cs="Calibri"/>
          <w:szCs w:val="24"/>
        </w:rPr>
        <w:t> </w:t>
      </w:r>
      <w:r w:rsidRPr="00E34E74">
        <w:rPr>
          <w:rFonts w:cs="Calibri"/>
          <w:szCs w:val="24"/>
        </w:rPr>
        <w:t>to</w:t>
      </w:r>
      <w:r>
        <w:rPr>
          <w:rFonts w:cs="Calibri"/>
          <w:szCs w:val="24"/>
        </w:rPr>
        <w:t> </w:t>
      </w:r>
      <w:r w:rsidRPr="00E34E74">
        <w:rPr>
          <w:rFonts w:cs="Calibri"/>
          <w:szCs w:val="24"/>
        </w:rPr>
        <w:t>od</w:t>
      </w:r>
      <w:r>
        <w:rPr>
          <w:rFonts w:cs="Calibri"/>
          <w:szCs w:val="24"/>
        </w:rPr>
        <w:t> </w:t>
      </w:r>
      <w:r w:rsidRPr="00E34E74">
        <w:rPr>
          <w:rFonts w:cs="Calibri"/>
          <w:szCs w:val="24"/>
        </w:rPr>
        <w:t xml:space="preserve">01.05.2024 na dobu neurčitou </w:t>
      </w:r>
      <w:r w:rsidRPr="00E34E74">
        <w:rPr>
          <w:szCs w:val="24"/>
        </w:rPr>
        <w:t>za cenu 1 Kč/m</w:t>
      </w:r>
      <w:r w:rsidRPr="00E34E74">
        <w:rPr>
          <w:szCs w:val="24"/>
          <w:vertAlign w:val="superscript"/>
        </w:rPr>
        <w:t>2</w:t>
      </w:r>
      <w:r w:rsidRPr="00E34E74">
        <w:rPr>
          <w:szCs w:val="24"/>
        </w:rPr>
        <w:t>/rok</w:t>
      </w:r>
      <w:r w:rsidRPr="00E34E74">
        <w:rPr>
          <w:rFonts w:cs="Calibri"/>
          <w:szCs w:val="24"/>
        </w:rPr>
        <w:t>.</w:t>
      </w:r>
    </w:p>
    <w:p w14:paraId="53EC0578" w14:textId="77777777" w:rsidR="00BB5111" w:rsidRPr="000D596F" w:rsidRDefault="00BB5111" w:rsidP="00BB511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37B1238F" w14:textId="77777777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0BC0DBD4" w14:textId="77777777" w:rsidR="00F95B40" w:rsidRDefault="00F95B40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61EAD372" w14:textId="77777777" w:rsidR="00F66C26" w:rsidRPr="00BB5111" w:rsidRDefault="00F66C26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4DB41052" w14:textId="00D73BD2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B5111">
        <w:rPr>
          <w:rFonts w:asciiTheme="minorHAnsi" w:hAnsiTheme="minorHAnsi" w:cstheme="minorHAnsi"/>
          <w:b/>
          <w:bCs/>
          <w:szCs w:val="24"/>
        </w:rPr>
        <w:t>Přísedící Okresního soudu v Táboře (mat. č. 159/2024)</w:t>
      </w:r>
    </w:p>
    <w:p w14:paraId="667CF659" w14:textId="53FDCCEC" w:rsidR="00BB5111" w:rsidRPr="003D7B04" w:rsidRDefault="00BB5111" w:rsidP="00BB511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163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303A938" w14:textId="77777777" w:rsidR="00BB5111" w:rsidRDefault="00BB5111" w:rsidP="00BB511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22FAD209" w14:textId="77777777" w:rsidR="00E75409" w:rsidRPr="00693158" w:rsidRDefault="00E75409" w:rsidP="00E75409">
      <w:pPr>
        <w:jc w:val="both"/>
        <w:rPr>
          <w:rFonts w:cs="Calibri"/>
          <w:b/>
          <w:szCs w:val="24"/>
        </w:rPr>
      </w:pPr>
      <w:r w:rsidRPr="00693158">
        <w:rPr>
          <w:rFonts w:cs="Calibri"/>
          <w:b/>
          <w:szCs w:val="24"/>
        </w:rPr>
        <w:t>I. Souhlasí</w:t>
      </w:r>
    </w:p>
    <w:p w14:paraId="0B586582" w14:textId="02D9E5A0" w:rsidR="00E75409" w:rsidRDefault="00E75409" w:rsidP="00E75409">
      <w:pPr>
        <w:jc w:val="both"/>
        <w:rPr>
          <w:rFonts w:cs="Calibri"/>
          <w:szCs w:val="24"/>
        </w:rPr>
      </w:pPr>
      <w:r w:rsidRPr="00693158">
        <w:rPr>
          <w:rFonts w:cs="Calibri"/>
          <w:szCs w:val="24"/>
        </w:rPr>
        <w:t>se zvolením </w:t>
      </w:r>
      <w:bookmarkStart w:id="4" w:name="_Hlk80196385"/>
      <w:bookmarkStart w:id="5" w:name="_Hlk78957140"/>
      <w:r w:rsidRPr="00693158">
        <w:rPr>
          <w:rFonts w:cs="Calibri"/>
          <w:szCs w:val="24"/>
        </w:rPr>
        <w:t>pan</w:t>
      </w:r>
      <w:r>
        <w:rPr>
          <w:rFonts w:cs="Calibri"/>
          <w:szCs w:val="24"/>
        </w:rPr>
        <w:t xml:space="preserve">í </w:t>
      </w:r>
      <w:proofErr w:type="spellStart"/>
      <w:r w:rsidR="00F95B40">
        <w:rPr>
          <w:rFonts w:cs="Calibri"/>
          <w:szCs w:val="24"/>
        </w:rPr>
        <w:t>xx</w:t>
      </w:r>
      <w:proofErr w:type="spellEnd"/>
      <w:r w:rsidRPr="00693158">
        <w:rPr>
          <w:rFonts w:cs="Calibri"/>
          <w:szCs w:val="24"/>
        </w:rPr>
        <w:t xml:space="preserve">, nar. </w:t>
      </w:r>
      <w:r>
        <w:rPr>
          <w:rFonts w:cs="Calibri"/>
          <w:szCs w:val="24"/>
        </w:rPr>
        <w:t>10</w:t>
      </w:r>
      <w:r w:rsidRPr="00693158">
        <w:rPr>
          <w:rFonts w:cs="Calibri"/>
          <w:szCs w:val="24"/>
        </w:rPr>
        <w:t>.</w:t>
      </w:r>
      <w:r>
        <w:rPr>
          <w:rFonts w:cs="Calibri"/>
          <w:szCs w:val="24"/>
        </w:rPr>
        <w:t>03</w:t>
      </w:r>
      <w:r w:rsidRPr="00693158">
        <w:rPr>
          <w:rFonts w:cs="Calibri"/>
          <w:szCs w:val="24"/>
        </w:rPr>
        <w:t>.</w:t>
      </w:r>
      <w:r>
        <w:rPr>
          <w:rFonts w:cs="Calibri"/>
          <w:szCs w:val="24"/>
        </w:rPr>
        <w:t>1</w:t>
      </w:r>
      <w:r w:rsidRPr="00693158">
        <w:rPr>
          <w:rFonts w:cs="Calibri"/>
          <w:szCs w:val="24"/>
        </w:rPr>
        <w:t>9</w:t>
      </w:r>
      <w:r>
        <w:rPr>
          <w:rFonts w:cs="Calibri"/>
          <w:szCs w:val="24"/>
        </w:rPr>
        <w:t>62</w:t>
      </w:r>
      <w:r w:rsidRPr="00693158">
        <w:rPr>
          <w:rFonts w:cs="Calibri"/>
          <w:szCs w:val="24"/>
        </w:rPr>
        <w:t>, trv</w:t>
      </w:r>
      <w:r>
        <w:rPr>
          <w:rFonts w:cs="Calibri"/>
          <w:szCs w:val="24"/>
        </w:rPr>
        <w:t>ale</w:t>
      </w:r>
      <w:r w:rsidRPr="00693158">
        <w:rPr>
          <w:rFonts w:cs="Calibri"/>
          <w:szCs w:val="24"/>
        </w:rPr>
        <w:t xml:space="preserve"> bytem </w:t>
      </w:r>
      <w:bookmarkEnd w:id="4"/>
      <w:proofErr w:type="spellStart"/>
      <w:r w:rsidR="00F95B40">
        <w:rPr>
          <w:rFonts w:cs="Calibri"/>
          <w:szCs w:val="24"/>
        </w:rPr>
        <w:t>xxxx</w:t>
      </w:r>
      <w:proofErr w:type="spellEnd"/>
      <w:r w:rsidRPr="00693158">
        <w:rPr>
          <w:rFonts w:cs="Calibri"/>
          <w:szCs w:val="24"/>
        </w:rPr>
        <w:t>,</w:t>
      </w:r>
      <w:r>
        <w:rPr>
          <w:rFonts w:cs="Calibri"/>
          <w:szCs w:val="24"/>
        </w:rPr>
        <w:t xml:space="preserve"> do funkce</w:t>
      </w:r>
      <w:r w:rsidRPr="00693158">
        <w:rPr>
          <w:rFonts w:cs="Calibri"/>
          <w:szCs w:val="24"/>
        </w:rPr>
        <w:t xml:space="preserve"> přísedící Okresního soudu v Táboře</w:t>
      </w:r>
      <w:bookmarkEnd w:id="5"/>
      <w:r w:rsidRPr="00693158">
        <w:rPr>
          <w:rFonts w:cs="Calibri"/>
          <w:szCs w:val="24"/>
        </w:rPr>
        <w:t xml:space="preserve">. </w:t>
      </w:r>
    </w:p>
    <w:p w14:paraId="45EC284D" w14:textId="77777777" w:rsidR="00E75409" w:rsidRPr="00693158" w:rsidRDefault="00E75409" w:rsidP="00E75409">
      <w:pPr>
        <w:jc w:val="both"/>
        <w:rPr>
          <w:rFonts w:cs="Calibri"/>
          <w:b/>
          <w:szCs w:val="24"/>
        </w:rPr>
      </w:pPr>
      <w:r w:rsidRPr="00693158">
        <w:rPr>
          <w:rFonts w:cs="Calibri"/>
          <w:b/>
          <w:szCs w:val="24"/>
        </w:rPr>
        <w:t>II. Předkládá</w:t>
      </w:r>
    </w:p>
    <w:p w14:paraId="0FD2DD47" w14:textId="14FE9128" w:rsidR="00E75409" w:rsidRPr="00693158" w:rsidRDefault="00E75409" w:rsidP="00E75409">
      <w:pPr>
        <w:jc w:val="both"/>
        <w:rPr>
          <w:rFonts w:cs="Calibri"/>
          <w:szCs w:val="24"/>
        </w:rPr>
      </w:pPr>
      <w:r w:rsidRPr="00693158">
        <w:rPr>
          <w:rFonts w:cs="Calibri"/>
          <w:szCs w:val="24"/>
        </w:rPr>
        <w:t>zastupitelstvu města návrh na zvolení pan</w:t>
      </w:r>
      <w:r>
        <w:rPr>
          <w:rFonts w:cs="Calibri"/>
          <w:szCs w:val="24"/>
        </w:rPr>
        <w:t xml:space="preserve">í </w:t>
      </w:r>
      <w:proofErr w:type="spellStart"/>
      <w:r w:rsidR="00F95B40">
        <w:rPr>
          <w:rFonts w:cs="Calibri"/>
          <w:szCs w:val="24"/>
        </w:rPr>
        <w:t>xx</w:t>
      </w:r>
      <w:proofErr w:type="spellEnd"/>
      <w:r w:rsidRPr="00693158">
        <w:rPr>
          <w:rFonts w:cs="Calibri"/>
          <w:szCs w:val="24"/>
        </w:rPr>
        <w:t xml:space="preserve">, nar. </w:t>
      </w:r>
      <w:proofErr w:type="spellStart"/>
      <w:r w:rsidR="00F95B40">
        <w:rPr>
          <w:rFonts w:cs="Calibri"/>
          <w:szCs w:val="24"/>
        </w:rPr>
        <w:t>xx</w:t>
      </w:r>
      <w:proofErr w:type="spellEnd"/>
      <w:r w:rsidRPr="00693158">
        <w:rPr>
          <w:rFonts w:cs="Calibri"/>
          <w:szCs w:val="24"/>
        </w:rPr>
        <w:t>, trv</w:t>
      </w:r>
      <w:r>
        <w:rPr>
          <w:rFonts w:cs="Calibri"/>
          <w:szCs w:val="24"/>
        </w:rPr>
        <w:t>ale</w:t>
      </w:r>
      <w:r w:rsidRPr="00693158">
        <w:rPr>
          <w:rFonts w:cs="Calibri"/>
          <w:szCs w:val="24"/>
        </w:rPr>
        <w:t xml:space="preserve"> bytem </w:t>
      </w:r>
      <w:proofErr w:type="spellStart"/>
      <w:r w:rsidR="00F95B40">
        <w:rPr>
          <w:rFonts w:cs="Calibri"/>
          <w:szCs w:val="24"/>
        </w:rPr>
        <w:t>xxxx</w:t>
      </w:r>
      <w:proofErr w:type="spellEnd"/>
      <w:r w:rsidRPr="00693158">
        <w:rPr>
          <w:rFonts w:cs="Calibri"/>
          <w:szCs w:val="24"/>
        </w:rPr>
        <w:t xml:space="preserve">, </w:t>
      </w:r>
      <w:r>
        <w:rPr>
          <w:rFonts w:cs="Calibri"/>
          <w:szCs w:val="24"/>
        </w:rPr>
        <w:t xml:space="preserve">do funkce </w:t>
      </w:r>
      <w:r w:rsidRPr="00693158">
        <w:rPr>
          <w:rFonts w:cs="Calibri"/>
          <w:szCs w:val="24"/>
        </w:rPr>
        <w:t>přísedící Okresního soudu v Táboře.</w:t>
      </w:r>
    </w:p>
    <w:p w14:paraId="1E7FB0F9" w14:textId="77777777" w:rsidR="00BB5111" w:rsidRPr="000D596F" w:rsidRDefault="00BB5111" w:rsidP="00BB511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6B9E9793" w14:textId="77777777" w:rsidR="00BB5111" w:rsidRP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0FE2FB46" w14:textId="54F78524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B5111">
        <w:rPr>
          <w:rFonts w:asciiTheme="minorHAnsi" w:hAnsiTheme="minorHAnsi" w:cstheme="minorHAnsi"/>
          <w:b/>
          <w:bCs/>
          <w:szCs w:val="24"/>
        </w:rPr>
        <w:t xml:space="preserve">Prodloužení pronájmu pozemků </w:t>
      </w:r>
      <w:proofErr w:type="spellStart"/>
      <w:r w:rsidRPr="00BB5111">
        <w:rPr>
          <w:rFonts w:asciiTheme="minorHAnsi" w:hAnsiTheme="minorHAnsi" w:cstheme="minorHAnsi"/>
          <w:b/>
          <w:bCs/>
          <w:szCs w:val="24"/>
        </w:rPr>
        <w:t>parc</w:t>
      </w:r>
      <w:proofErr w:type="spellEnd"/>
      <w:r w:rsidRPr="00BB5111">
        <w:rPr>
          <w:rFonts w:asciiTheme="minorHAnsi" w:hAnsiTheme="minorHAnsi" w:cstheme="minorHAnsi"/>
          <w:b/>
          <w:bCs/>
          <w:szCs w:val="24"/>
        </w:rPr>
        <w:t>. č. 732/1, 734/1 a 734/3 – lokalita Kociánka, spolek historického šermu TARPAN (mat. č. 160/2024)</w:t>
      </w:r>
    </w:p>
    <w:p w14:paraId="30B2CF3F" w14:textId="18FADFA6" w:rsidR="00BB5111" w:rsidRPr="003D7B04" w:rsidRDefault="00BB5111" w:rsidP="00BB511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164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6C56898" w14:textId="77777777" w:rsidR="00BB5111" w:rsidRDefault="00BB5111" w:rsidP="00BB511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05858B45" w14:textId="77777777" w:rsidR="00E75409" w:rsidRPr="00244949" w:rsidRDefault="00E75409" w:rsidP="00E75409">
      <w:pPr>
        <w:jc w:val="both"/>
        <w:rPr>
          <w:rFonts w:cs="Calibri"/>
          <w:b/>
          <w:szCs w:val="24"/>
        </w:rPr>
      </w:pPr>
      <w:r w:rsidRPr="00244949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</w:t>
      </w:r>
      <w:r w:rsidRPr="00244949">
        <w:rPr>
          <w:rFonts w:cs="Calibri"/>
          <w:b/>
          <w:szCs w:val="24"/>
        </w:rPr>
        <w:t xml:space="preserve">chvaluje </w:t>
      </w:r>
    </w:p>
    <w:p w14:paraId="6F3C7D8D" w14:textId="77777777" w:rsidR="00E75409" w:rsidRDefault="00E75409" w:rsidP="00E75409">
      <w:pPr>
        <w:jc w:val="both"/>
      </w:pPr>
      <w:r w:rsidRPr="00091958">
        <w:t xml:space="preserve">záměr </w:t>
      </w:r>
      <w:r>
        <w:t xml:space="preserve">prodloužení nájemního vztahu uzavřeného se spolkem historického šermu TARPAN, IČ: 08696357, se sídlem Jungmannova 532/2, 391 01 Sezimovo Ústí, na základě nájemní smlouvy ze dne 28.06.2023, za původních podmínek, tj. nájemné ve výši 2 </w:t>
      </w:r>
      <w:r w:rsidRPr="00091958">
        <w:t>Kč</w:t>
      </w:r>
      <w:r>
        <w:t>/m</w:t>
      </w:r>
      <w:r w:rsidRPr="00EC2678">
        <w:rPr>
          <w:vertAlign w:val="superscript"/>
        </w:rPr>
        <w:t>2</w:t>
      </w:r>
      <w:r>
        <w:t>/rok, na dobu určitou 1 roku s možností prodloužení a zákaz výstavby trvalých staveb na pronajatých pozemcích.</w:t>
      </w:r>
    </w:p>
    <w:p w14:paraId="6E4A7EB6" w14:textId="77777777" w:rsidR="00BB5111" w:rsidRPr="000D596F" w:rsidRDefault="00BB5111" w:rsidP="00BB511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3D1C37C9" w14:textId="77777777" w:rsidR="00BB5111" w:rsidRP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11CE6BF9" w14:textId="15EAA172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B5111">
        <w:rPr>
          <w:rFonts w:asciiTheme="minorHAnsi" w:hAnsiTheme="minorHAnsi" w:cstheme="minorHAnsi"/>
          <w:b/>
          <w:bCs/>
          <w:szCs w:val="24"/>
        </w:rPr>
        <w:t>Zřízení služebnosti inženýrské sítě a souhlas se stavbou – kabel NN, pilíře, E 55 (mat. č. 161/2024)</w:t>
      </w:r>
    </w:p>
    <w:p w14:paraId="500EE652" w14:textId="2A0AA537" w:rsidR="00BB5111" w:rsidRPr="003D7B04" w:rsidRDefault="00BB5111" w:rsidP="00BB511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165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6A6AA95" w14:textId="77777777" w:rsidR="00BB5111" w:rsidRDefault="00BB5111" w:rsidP="00BB511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1B382C02" w14:textId="77777777" w:rsidR="00E75409" w:rsidRDefault="00E75409" w:rsidP="00E75409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Revokuje</w:t>
      </w:r>
    </w:p>
    <w:p w14:paraId="54FD0A5D" w14:textId="77777777" w:rsidR="00E75409" w:rsidRPr="00E75409" w:rsidRDefault="00E75409" w:rsidP="00E75409">
      <w:pPr>
        <w:jc w:val="both"/>
        <w:rPr>
          <w:szCs w:val="24"/>
        </w:rPr>
      </w:pPr>
      <w:r w:rsidRPr="00E75409">
        <w:rPr>
          <w:szCs w:val="24"/>
        </w:rPr>
        <w:t xml:space="preserve">bod I. a II. usnesení Rady města Sezimovo Ústí č. 173/2021 ze dne 26.04.2021. </w:t>
      </w:r>
    </w:p>
    <w:p w14:paraId="0A837020" w14:textId="77777777" w:rsidR="00E75409" w:rsidRPr="00244949" w:rsidRDefault="00E75409" w:rsidP="00E75409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44949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</w:t>
      </w:r>
      <w:r w:rsidRPr="00244949">
        <w:rPr>
          <w:rFonts w:cs="Calibri"/>
          <w:b/>
          <w:szCs w:val="24"/>
        </w:rPr>
        <w:t xml:space="preserve">chvaluje </w:t>
      </w:r>
    </w:p>
    <w:p w14:paraId="6F712309" w14:textId="175F089D" w:rsidR="00E75409" w:rsidRDefault="00E75409" w:rsidP="00E75409">
      <w:pPr>
        <w:jc w:val="both"/>
      </w:pPr>
      <w:r w:rsidRPr="007300E9">
        <w:t xml:space="preserve">zřízení </w:t>
      </w:r>
      <w:r>
        <w:t>služebnosti</w:t>
      </w:r>
      <w:r w:rsidRPr="007300E9">
        <w:t xml:space="preserve"> spočívající v umístění </w:t>
      </w:r>
      <w:r>
        <w:t xml:space="preserve">inženýrské sítě – kabel NN v délce 44,95 m a pilíř s kabelovou skříní SS 200 v pozemku 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368/7 – ostatní plocha, manipulační plocha a kabel NN v délce 19,84 m a pilíř s kabelovou skříní SR 322 </w:t>
      </w:r>
      <w:r>
        <w:t xml:space="preserve">v pozemku 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819/10 – ostatní plocha, silnice, oba </w:t>
      </w:r>
      <w:r>
        <w:t xml:space="preserve">obec a </w:t>
      </w:r>
      <w:proofErr w:type="spellStart"/>
      <w:r>
        <w:t>k.ú</w:t>
      </w:r>
      <w:proofErr w:type="spellEnd"/>
      <w:r>
        <w:t xml:space="preserve">. Sezimovo Ústí, </w:t>
      </w:r>
      <w:r w:rsidRPr="00360613">
        <w:t>jako služebnost osobní</w:t>
      </w:r>
      <w:r>
        <w:t xml:space="preserve">, </w:t>
      </w:r>
      <w:r w:rsidRPr="007300E9">
        <w:t xml:space="preserve">ve prospěch </w:t>
      </w:r>
      <w:r>
        <w:t xml:space="preserve">společnosti </w:t>
      </w:r>
      <w:proofErr w:type="gramStart"/>
      <w:r>
        <w:t>EG.D</w:t>
      </w:r>
      <w:proofErr w:type="gramEnd"/>
      <w:r>
        <w:t xml:space="preserve">, a.s., </w:t>
      </w:r>
      <w:r w:rsidR="00C75AC7">
        <w:br/>
      </w:r>
      <w:r>
        <w:t>IČ: 28085400, se sídlem Lidická 1873/36, 602 00  Brno,</w:t>
      </w:r>
      <w:r w:rsidRPr="007300E9">
        <w:t xml:space="preserve"> </w:t>
      </w:r>
      <w:r>
        <w:t>na dobu neurčitou a</w:t>
      </w:r>
      <w:r w:rsidRPr="007300E9">
        <w:t xml:space="preserve"> úplatně, za </w:t>
      </w:r>
      <w:r>
        <w:t xml:space="preserve">cenu </w:t>
      </w:r>
      <w:r w:rsidR="00C75AC7">
        <w:br/>
      </w:r>
      <w:r>
        <w:t xml:space="preserve">7.479 Kč </w:t>
      </w:r>
      <w:r w:rsidRPr="00360613">
        <w:t>+ 21% DPH.</w:t>
      </w:r>
      <w:r>
        <w:t xml:space="preserve"> Náklady za vyhotovení geometrického plánu a správní poplatek </w:t>
      </w:r>
      <w:r w:rsidRPr="00BC6E2F">
        <w:rPr>
          <w:rFonts w:asciiTheme="minorHAnsi" w:hAnsiTheme="minorHAnsi"/>
          <w:szCs w:val="24"/>
        </w:rPr>
        <w:t>za p</w:t>
      </w:r>
      <w:r w:rsidRPr="00BC6E2F">
        <w:rPr>
          <w:rFonts w:asciiTheme="minorHAnsi" w:hAnsiTheme="minorHAnsi" w:cs="Arial"/>
          <w:color w:val="000000"/>
          <w:szCs w:val="24"/>
        </w:rPr>
        <w:t xml:space="preserve">řijetí návrhu na zahájení řízení o povolení vkladu do katastru nemovitostí </w:t>
      </w:r>
      <w:r>
        <w:t xml:space="preserve">hradí oprávněný z věcného břemene. </w:t>
      </w:r>
    </w:p>
    <w:p w14:paraId="6259FEF0" w14:textId="77777777" w:rsidR="00E75409" w:rsidRPr="00244949" w:rsidRDefault="00E75409" w:rsidP="00E75409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Souhlasí</w:t>
      </w:r>
    </w:p>
    <w:p w14:paraId="319621F8" w14:textId="695F6D67" w:rsidR="00E75409" w:rsidRDefault="00E75409" w:rsidP="00E75409">
      <w:pPr>
        <w:jc w:val="both"/>
        <w:rPr>
          <w:szCs w:val="24"/>
        </w:rPr>
      </w:pPr>
      <w:r>
        <w:rPr>
          <w:szCs w:val="24"/>
        </w:rPr>
        <w:t xml:space="preserve">se stavbou pod názvem „Sezimovo Ústí: TS E55, </w:t>
      </w:r>
      <w:proofErr w:type="spellStart"/>
      <w:r>
        <w:rPr>
          <w:szCs w:val="24"/>
        </w:rPr>
        <w:t>Agip</w:t>
      </w:r>
      <w:proofErr w:type="spellEnd"/>
      <w:r>
        <w:rPr>
          <w:szCs w:val="24"/>
        </w:rPr>
        <w:t xml:space="preserve">, kabely VN, NN“ na </w:t>
      </w:r>
      <w:r>
        <w:t xml:space="preserve">pozemcích 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368/7 – ostatní plocha, manipulační plocha, </w:t>
      </w:r>
      <w:r>
        <w:t xml:space="preserve">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819/10 – ostatní plocha, silnice, 732/1 – orná půda, č.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725/40 – orná půda a č.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963/2 – ostatní plocha, ostatní komunikace, vše </w:t>
      </w:r>
      <w:r>
        <w:t xml:space="preserve">obec a </w:t>
      </w:r>
      <w:proofErr w:type="spellStart"/>
      <w:r>
        <w:t>k.ú</w:t>
      </w:r>
      <w:proofErr w:type="spellEnd"/>
      <w:r>
        <w:t>. Sezimovo Ústí,</w:t>
      </w:r>
      <w:r>
        <w:rPr>
          <w:szCs w:val="24"/>
        </w:rPr>
        <w:t xml:space="preserve"> na kterých má být stavba realizována a jejichž vlastníkem je město Sezimovo Ústí.</w:t>
      </w:r>
    </w:p>
    <w:p w14:paraId="22EB0B52" w14:textId="77777777" w:rsidR="00BB5111" w:rsidRPr="000D596F" w:rsidRDefault="00BB5111" w:rsidP="00BB511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1356140F" w14:textId="77777777" w:rsidR="00BB5111" w:rsidRP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3710E422" w14:textId="3CEA6819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B5111">
        <w:rPr>
          <w:rFonts w:asciiTheme="minorHAnsi" w:hAnsiTheme="minorHAnsi" w:cstheme="minorHAnsi"/>
          <w:b/>
          <w:bCs/>
          <w:szCs w:val="24"/>
        </w:rPr>
        <w:t>Základní informace o hospodaření města Sezimovo Ústí za období leden–březen r. 2024 (mat. č. 162/2024)</w:t>
      </w:r>
    </w:p>
    <w:p w14:paraId="4FF0939A" w14:textId="7F413866" w:rsidR="00BB5111" w:rsidRPr="003D7B04" w:rsidRDefault="00BB5111" w:rsidP="00BB511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166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B5B4A4B" w14:textId="77777777" w:rsidR="00BB5111" w:rsidRDefault="00BB5111" w:rsidP="00BB511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6B1E2EDA" w14:textId="33DA21EA" w:rsidR="00E75409" w:rsidRPr="00E60963" w:rsidRDefault="00E75409" w:rsidP="00E75409">
      <w:pPr>
        <w:pStyle w:val="Nzev"/>
        <w:ind w:right="-2551"/>
        <w:jc w:val="both"/>
        <w:rPr>
          <w:rFonts w:ascii="Calibri" w:hAnsi="Calibri" w:cs="Arial"/>
          <w:b/>
          <w:color w:val="auto"/>
          <w:sz w:val="24"/>
          <w:szCs w:val="24"/>
        </w:rPr>
      </w:pPr>
      <w:r>
        <w:rPr>
          <w:rFonts w:ascii="Calibri" w:hAnsi="Calibri" w:cs="Arial"/>
          <w:b/>
          <w:color w:val="auto"/>
          <w:sz w:val="24"/>
          <w:szCs w:val="24"/>
        </w:rPr>
        <w:t>I. Bere na vědomí</w:t>
      </w:r>
    </w:p>
    <w:p w14:paraId="7FF84FC9" w14:textId="77777777" w:rsidR="00E75409" w:rsidRPr="00E60963" w:rsidRDefault="00E75409" w:rsidP="00E75409">
      <w:pPr>
        <w:pStyle w:val="Nzev"/>
        <w:ind w:right="-2551"/>
        <w:jc w:val="both"/>
        <w:rPr>
          <w:rFonts w:ascii="Calibri" w:hAnsi="Calibri" w:cs="Calibri"/>
          <w:b/>
          <w:i/>
          <w:szCs w:val="24"/>
          <w:u w:val="single"/>
        </w:rPr>
      </w:pPr>
      <w:r w:rsidRPr="00E60963">
        <w:rPr>
          <w:rFonts w:ascii="Calibri" w:hAnsi="Calibri" w:cs="Arial"/>
          <w:color w:val="auto"/>
          <w:sz w:val="24"/>
          <w:szCs w:val="24"/>
        </w:rPr>
        <w:t>základní informace o hospodaření města Sezimovo Ústí za</w:t>
      </w:r>
      <w:r>
        <w:rPr>
          <w:rFonts w:ascii="Calibri" w:hAnsi="Calibri" w:cs="Arial"/>
          <w:color w:val="auto"/>
          <w:sz w:val="24"/>
          <w:szCs w:val="24"/>
        </w:rPr>
        <w:t xml:space="preserve"> období leden–březen r. 2024.</w:t>
      </w:r>
    </w:p>
    <w:p w14:paraId="583E06CC" w14:textId="77777777" w:rsidR="00BB5111" w:rsidRPr="000D596F" w:rsidRDefault="00BB5111" w:rsidP="00BB511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402BEFD7" w14:textId="77777777" w:rsidR="00BB5111" w:rsidRP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1E0CBA6E" w14:textId="59435EF0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B5111">
        <w:rPr>
          <w:rFonts w:asciiTheme="minorHAnsi" w:hAnsiTheme="minorHAnsi" w:cstheme="minorHAnsi"/>
          <w:b/>
          <w:bCs/>
          <w:szCs w:val="24"/>
        </w:rPr>
        <w:t>Změna rozpisu rozpočtu č. 2–4/2024 (mat. č. 163/2024)</w:t>
      </w:r>
    </w:p>
    <w:p w14:paraId="66CC0121" w14:textId="086DA4AB" w:rsidR="00BB5111" w:rsidRPr="003D7B04" w:rsidRDefault="00BB5111" w:rsidP="00BB511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167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B542A8D" w14:textId="77777777" w:rsidR="00BB5111" w:rsidRDefault="00BB5111" w:rsidP="00BB511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4FC00E7E" w14:textId="77777777" w:rsidR="00E75409" w:rsidRPr="00C91921" w:rsidRDefault="00E75409" w:rsidP="00E75409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 Schvaluje</w:t>
      </w:r>
    </w:p>
    <w:p w14:paraId="15F8C8C6" w14:textId="77777777" w:rsidR="00E75409" w:rsidRDefault="00E75409" w:rsidP="00E75409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 změnu rozpisu rozpočtu č. 2</w:t>
      </w:r>
    </w:p>
    <w:p w14:paraId="043B14F9" w14:textId="77777777" w:rsidR="00E75409" w:rsidRDefault="00E75409" w:rsidP="00E75409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Rozpis přijaté dotace na provoz pečovatelské služby a denního stacionáře</w:t>
      </w:r>
    </w:p>
    <w:p w14:paraId="69A03B0B" w14:textId="77777777" w:rsidR="00E75409" w:rsidRDefault="00E75409" w:rsidP="00E75409">
      <w:pPr>
        <w:pStyle w:val="Odstavecseseznamem"/>
        <w:ind w:left="1068"/>
        <w:rPr>
          <w:rFonts w:ascii="Calibri" w:hAnsi="Calibri" w:cs="Arial"/>
          <w:sz w:val="24"/>
          <w:szCs w:val="24"/>
        </w:rPr>
      </w:pPr>
    </w:p>
    <w:tbl>
      <w:tblPr>
        <w:tblW w:w="9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40"/>
        <w:gridCol w:w="983"/>
        <w:gridCol w:w="691"/>
        <w:gridCol w:w="4640"/>
        <w:gridCol w:w="1680"/>
      </w:tblGrid>
      <w:tr w:rsidR="00E75409" w14:paraId="4A40A63D" w14:textId="77777777" w:rsidTr="00C569F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603BE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ORJ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A5555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Odd.§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87864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POLOŽKA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F7E5A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UZ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F1D5C" w14:textId="77777777" w:rsidR="00E75409" w:rsidRDefault="00E75409" w:rsidP="00C005FA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TEXT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62405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tis. Kč</w:t>
            </w:r>
          </w:p>
        </w:tc>
      </w:tr>
      <w:tr w:rsidR="00E75409" w14:paraId="1BC844AC" w14:textId="77777777" w:rsidTr="00C569F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64482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EFA9B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4351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0DBD0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D6352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839CC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Platy zaměstnanců, ORG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E2E6F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-588</w:t>
            </w:r>
          </w:p>
        </w:tc>
      </w:tr>
      <w:tr w:rsidR="00E75409" w14:paraId="276247E8" w14:textId="77777777" w:rsidTr="00C569F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F4722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8DC97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4351 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33C70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25547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E4E4D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Povinné pojistné na soc. zabezpečení a příspěvek na st. pol. </w:t>
            </w:r>
            <w:proofErr w:type="spellStart"/>
            <w:r>
              <w:rPr>
                <w:rFonts w:cs="Calibri"/>
                <w:color w:val="000000"/>
                <w:sz w:val="22"/>
              </w:rPr>
              <w:t>zaměstn</w:t>
            </w:r>
            <w:proofErr w:type="spellEnd"/>
            <w:r>
              <w:rPr>
                <w:rFonts w:cs="Calibri"/>
                <w:color w:val="000000"/>
                <w:sz w:val="22"/>
              </w:rPr>
              <w:t>. ORG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E9AB7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294</w:t>
            </w:r>
          </w:p>
        </w:tc>
      </w:tr>
      <w:tr w:rsidR="00E75409" w14:paraId="2665E9B9" w14:textId="77777777" w:rsidTr="00C569F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D58A4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E3862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4351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5F945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8A037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710C8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Povinné pojistné na veřejné zdravotní pojištění, ORG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BA856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107</w:t>
            </w:r>
          </w:p>
        </w:tc>
      </w:tr>
      <w:tr w:rsidR="00E75409" w14:paraId="308C2287" w14:textId="77777777" w:rsidTr="00C569F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42910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80FE6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6B02A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10B48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AA2B2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Platy zaměstnanců, ORG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062D3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110</w:t>
            </w:r>
          </w:p>
        </w:tc>
      </w:tr>
      <w:tr w:rsidR="00E75409" w14:paraId="3B3D2149" w14:textId="77777777" w:rsidTr="00C569F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561C6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49C68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6171 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11375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42289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D89A2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Povinné pojistné na soc. zabezpečení a příspěvek na st. pol. </w:t>
            </w:r>
            <w:proofErr w:type="spellStart"/>
            <w:r>
              <w:rPr>
                <w:rFonts w:cs="Calibri"/>
                <w:color w:val="000000"/>
                <w:sz w:val="22"/>
              </w:rPr>
              <w:t>zaměstn</w:t>
            </w:r>
            <w:proofErr w:type="spellEnd"/>
            <w:r>
              <w:rPr>
                <w:rFonts w:cs="Calibri"/>
                <w:color w:val="000000"/>
                <w:sz w:val="22"/>
              </w:rPr>
              <w:t>. ORG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5D79B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27</w:t>
            </w:r>
          </w:p>
        </w:tc>
      </w:tr>
      <w:tr w:rsidR="00E75409" w14:paraId="022DCEC1" w14:textId="77777777" w:rsidTr="00C569F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2CE67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519F0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0E1D5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47375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E297F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Povinné pojistné na veřejné zdravotní pojištění, ORG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AA661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</w:t>
            </w:r>
          </w:p>
        </w:tc>
      </w:tr>
      <w:tr w:rsidR="00E75409" w14:paraId="57D1CDEC" w14:textId="77777777" w:rsidTr="00C569F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16ACD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B0627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7E22D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CDAA6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CE75A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Elektrická energie, ORG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42165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40</w:t>
            </w:r>
          </w:p>
        </w:tc>
      </w:tr>
      <w:tr w:rsidR="00E75409" w14:paraId="4725DC76" w14:textId="77777777" w:rsidTr="00C569F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5B359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E2449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4356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30540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D1E1F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97C1A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Platy zaměstnanců, ORG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AE090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-277</w:t>
            </w:r>
          </w:p>
        </w:tc>
      </w:tr>
      <w:tr w:rsidR="00E75409" w14:paraId="1F6CDE03" w14:textId="77777777" w:rsidTr="00C569F5">
        <w:trPr>
          <w:trHeight w:val="2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78724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8359C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4356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D9116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3FD17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Povinné pojistné na soc. zabezpečení a příspěvek na st. pol. </w:t>
            </w:r>
            <w:proofErr w:type="spellStart"/>
            <w:r>
              <w:rPr>
                <w:rFonts w:cs="Calibri"/>
                <w:color w:val="000000"/>
                <w:sz w:val="22"/>
              </w:rPr>
              <w:t>zaměstn</w:t>
            </w:r>
            <w:proofErr w:type="spellEnd"/>
            <w:r>
              <w:rPr>
                <w:rFonts w:cs="Calibri"/>
                <w:color w:val="000000"/>
                <w:sz w:val="22"/>
              </w:rPr>
              <w:t>. ORG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B8151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144</w:t>
            </w:r>
          </w:p>
        </w:tc>
      </w:tr>
      <w:tr w:rsidR="00E75409" w14:paraId="3448D724" w14:textId="77777777" w:rsidTr="00C569F5">
        <w:trPr>
          <w:trHeight w:val="2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DEDE9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CCECD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4356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64911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DECAA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D0748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Povinné pojistné na veřejné zdravotní pojištění, ORG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D209C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52</w:t>
            </w:r>
          </w:p>
        </w:tc>
      </w:tr>
      <w:tr w:rsidR="00E75409" w14:paraId="06A3F566" w14:textId="77777777" w:rsidTr="00C569F5">
        <w:trPr>
          <w:trHeight w:val="2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24B14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737A6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EBF08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38D0B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B1A4" w14:textId="77777777" w:rsidR="00E75409" w:rsidRDefault="00E75409" w:rsidP="00C005FA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Platy zaměstnanců, ORG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9C7D4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22</w:t>
            </w:r>
          </w:p>
        </w:tc>
      </w:tr>
      <w:tr w:rsidR="00E75409" w14:paraId="227AF79B" w14:textId="77777777" w:rsidTr="00C569F5">
        <w:trPr>
          <w:trHeight w:val="2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9F450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E8BFD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6171 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D241B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EE651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8857" w14:textId="77777777" w:rsidR="00E75409" w:rsidRDefault="00E75409" w:rsidP="00C005FA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 xml:space="preserve">Povinné pojistné na soc. zabezpečení a příspěvek na st. pol. </w:t>
            </w:r>
            <w:proofErr w:type="spellStart"/>
            <w:r>
              <w:rPr>
                <w:rFonts w:cs="Calibri"/>
                <w:color w:val="000000"/>
                <w:sz w:val="22"/>
              </w:rPr>
              <w:t>zaměstn</w:t>
            </w:r>
            <w:proofErr w:type="spellEnd"/>
            <w:r>
              <w:rPr>
                <w:rFonts w:cs="Calibri"/>
                <w:color w:val="000000"/>
                <w:sz w:val="22"/>
              </w:rPr>
              <w:t>. ORG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9666C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</w:p>
        </w:tc>
      </w:tr>
      <w:tr w:rsidR="00E75409" w14:paraId="18F03B44" w14:textId="77777777" w:rsidTr="00C569F5">
        <w:trPr>
          <w:trHeight w:val="2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9BBE4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9F7B6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0F1D0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9733C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680E3" w14:textId="77777777" w:rsidR="00E75409" w:rsidRDefault="00E75409" w:rsidP="00C005FA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Povinné pojistné na veřejné zdravotní pojištění, ORG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B783B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</w:t>
            </w:r>
          </w:p>
        </w:tc>
      </w:tr>
      <w:tr w:rsidR="00E75409" w14:paraId="10CF7988" w14:textId="77777777" w:rsidTr="00C569F5">
        <w:trPr>
          <w:trHeight w:val="2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E4C49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16948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4356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0C40D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DF8D8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534F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Cs w:val="24"/>
              </w:rPr>
              <w:t>El. energie, ORG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8B333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20</w:t>
            </w:r>
          </w:p>
        </w:tc>
      </w:tr>
      <w:tr w:rsidR="00E75409" w14:paraId="605647A9" w14:textId="77777777" w:rsidTr="00C569F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60D42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74EF5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4356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CC667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5152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42D21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44622" w14:textId="77777777" w:rsidR="00E75409" w:rsidRDefault="00E75409" w:rsidP="00C005FA">
            <w:pPr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Teplo, ORG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3613D" w14:textId="77777777" w:rsidR="00E75409" w:rsidRPr="00BC5980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 w:rsidRPr="00BC5980">
              <w:rPr>
                <w:rFonts w:cs="Calibri"/>
                <w:color w:val="000000"/>
                <w:sz w:val="22"/>
              </w:rPr>
              <w:t>30</w:t>
            </w:r>
          </w:p>
        </w:tc>
      </w:tr>
      <w:tr w:rsidR="00E75409" w14:paraId="6DDD7C9C" w14:textId="77777777" w:rsidTr="00C569F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80AD0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3C765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4356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554DE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5A722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99F10" w14:textId="77777777" w:rsidR="00E75409" w:rsidRDefault="00E75409" w:rsidP="00C005FA">
            <w:pPr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Pohonné hmoty, ORG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80F3C" w14:textId="77777777" w:rsidR="00E75409" w:rsidRPr="00BC5980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</w:t>
            </w:r>
          </w:p>
        </w:tc>
      </w:tr>
      <w:tr w:rsidR="00E75409" w14:paraId="524D6998" w14:textId="77777777" w:rsidTr="00C569F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26AC6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722BF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CB3AD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60031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21384" w14:textId="77777777" w:rsidR="00E75409" w:rsidRDefault="00E75409" w:rsidP="00C005FA">
            <w:pPr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Výdaje celkem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3A63E" w14:textId="77777777" w:rsidR="00E75409" w:rsidRDefault="00E75409" w:rsidP="00C005FA">
            <w:pPr>
              <w:jc w:val="right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0</w:t>
            </w:r>
          </w:p>
        </w:tc>
      </w:tr>
    </w:tbl>
    <w:p w14:paraId="7ED8DA96" w14:textId="77777777" w:rsidR="00E75409" w:rsidRDefault="00E75409" w:rsidP="00E75409">
      <w:pPr>
        <w:jc w:val="both"/>
        <w:rPr>
          <w:rFonts w:cs="Arial"/>
          <w:szCs w:val="24"/>
        </w:rPr>
      </w:pPr>
    </w:p>
    <w:p w14:paraId="60469BAF" w14:textId="77777777" w:rsidR="00E75409" w:rsidRDefault="00E75409" w:rsidP="00E75409">
      <w:pPr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>ORG 9 – pečovatelská služba</w:t>
      </w:r>
    </w:p>
    <w:p w14:paraId="0FCF77B2" w14:textId="77777777" w:rsidR="00E75409" w:rsidRDefault="00E75409" w:rsidP="00E75409">
      <w:pPr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>ORG 10 – denní stacionář</w:t>
      </w:r>
    </w:p>
    <w:p w14:paraId="252FA974" w14:textId="77777777" w:rsidR="00E75409" w:rsidRDefault="00E75409" w:rsidP="00E75409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b) změnu rozpisu rozpočtu č. 3</w:t>
      </w:r>
    </w:p>
    <w:p w14:paraId="30848D0D" w14:textId="77777777" w:rsidR="00E75409" w:rsidRDefault="00E75409" w:rsidP="00E75409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Název: Pořízení klimatizace a malování – budova </w:t>
      </w:r>
      <w:proofErr w:type="spellStart"/>
      <w:r>
        <w:rPr>
          <w:rFonts w:ascii="Calibri" w:hAnsi="Calibri" w:cs="Arial"/>
          <w:sz w:val="24"/>
          <w:szCs w:val="24"/>
        </w:rPr>
        <w:t>MěÚ</w:t>
      </w:r>
      <w:proofErr w:type="spellEnd"/>
      <w:r>
        <w:rPr>
          <w:rFonts w:ascii="Calibri" w:hAnsi="Calibri" w:cs="Arial"/>
          <w:sz w:val="24"/>
          <w:szCs w:val="24"/>
        </w:rPr>
        <w:t xml:space="preserve"> Sezimovo Ústí (knihovna)</w:t>
      </w:r>
    </w:p>
    <w:p w14:paraId="6823F141" w14:textId="77777777" w:rsidR="00E75409" w:rsidRDefault="00E75409" w:rsidP="00E75409">
      <w:pPr>
        <w:pStyle w:val="Odstavecseseznamem"/>
        <w:ind w:left="1068"/>
        <w:rPr>
          <w:rFonts w:ascii="Calibri" w:hAnsi="Calibri" w:cs="Arial"/>
          <w:sz w:val="24"/>
          <w:szCs w:val="24"/>
        </w:rPr>
      </w:pPr>
    </w:p>
    <w:tbl>
      <w:tblPr>
        <w:tblW w:w="8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40"/>
        <w:gridCol w:w="983"/>
        <w:gridCol w:w="4640"/>
        <w:gridCol w:w="1680"/>
      </w:tblGrid>
      <w:tr w:rsidR="00E75409" w14:paraId="62FB9357" w14:textId="77777777" w:rsidTr="00C569F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B3A08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ORJ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E2290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Odd.§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0F076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POLOŽKA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5CC57" w14:textId="77777777" w:rsidR="00E75409" w:rsidRDefault="00E75409" w:rsidP="00C005FA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TEXT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CE78A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tis. Kč</w:t>
            </w:r>
          </w:p>
        </w:tc>
      </w:tr>
      <w:tr w:rsidR="00E75409" w14:paraId="34D98216" w14:textId="77777777" w:rsidTr="00C569F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05455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03803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3314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1C3F3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5171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71AAC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Opravy a udržování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6E059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</w:t>
            </w:r>
          </w:p>
        </w:tc>
      </w:tr>
      <w:tr w:rsidR="00E75409" w14:paraId="72F2BC30" w14:textId="77777777" w:rsidTr="00C569F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05D70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D4430" w14:textId="77777777" w:rsidR="00E75409" w:rsidRDefault="00E75409" w:rsidP="00C005FA">
            <w:pPr>
              <w:ind w:right="-38"/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 3314 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DCF9D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7C46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Drobný dlouhodobý hmotný majetek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652CA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39</w:t>
            </w:r>
          </w:p>
        </w:tc>
      </w:tr>
      <w:tr w:rsidR="00E75409" w14:paraId="6C90F05A" w14:textId="77777777" w:rsidTr="00C569F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A6F1A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5276A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6409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5E7BA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5901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725C" w14:textId="77777777" w:rsidR="00E75409" w:rsidRPr="00F95352" w:rsidRDefault="00E75409" w:rsidP="00C005FA">
            <w:pPr>
              <w:rPr>
                <w:rFonts w:cs="Calibri"/>
                <w:color w:val="000000"/>
                <w:sz w:val="22"/>
              </w:rPr>
            </w:pPr>
            <w:r w:rsidRPr="00F95352">
              <w:rPr>
                <w:rFonts w:cs="Calibri"/>
                <w:color w:val="000000"/>
                <w:sz w:val="22"/>
              </w:rPr>
              <w:t>Nespecifikované rezervy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AF836" w14:textId="77777777" w:rsidR="00E75409" w:rsidRPr="00BC5980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-63</w:t>
            </w:r>
          </w:p>
        </w:tc>
      </w:tr>
      <w:tr w:rsidR="00E75409" w14:paraId="39EE684C" w14:textId="77777777" w:rsidTr="00C569F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1AA81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6C971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ABED4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7AF7F" w14:textId="77777777" w:rsidR="00E75409" w:rsidRDefault="00E75409" w:rsidP="00C005FA">
            <w:pPr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Výdaje celkem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464DE" w14:textId="77777777" w:rsidR="00E75409" w:rsidRDefault="00E75409" w:rsidP="00C005FA">
            <w:pPr>
              <w:jc w:val="right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0</w:t>
            </w:r>
          </w:p>
        </w:tc>
      </w:tr>
    </w:tbl>
    <w:p w14:paraId="0A2408AD" w14:textId="77777777" w:rsidR="00E75409" w:rsidRDefault="00E75409" w:rsidP="00E75409">
      <w:pPr>
        <w:jc w:val="both"/>
        <w:rPr>
          <w:rFonts w:cs="Arial"/>
          <w:szCs w:val="24"/>
        </w:rPr>
      </w:pPr>
    </w:p>
    <w:p w14:paraId="39C38477" w14:textId="77777777" w:rsidR="00E75409" w:rsidRDefault="00E75409" w:rsidP="00E75409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c) změnu rozpisu rozpočtu č. 4</w:t>
      </w:r>
    </w:p>
    <w:p w14:paraId="1CBDA791" w14:textId="77777777" w:rsidR="00E75409" w:rsidRDefault="00E75409" w:rsidP="00E75409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Název: Pořízení </w:t>
      </w:r>
      <w:proofErr w:type="spellStart"/>
      <w:r>
        <w:rPr>
          <w:rFonts w:ascii="Calibri" w:hAnsi="Calibri" w:cs="Arial"/>
          <w:sz w:val="24"/>
          <w:szCs w:val="24"/>
        </w:rPr>
        <w:t>bionádob</w:t>
      </w:r>
      <w:proofErr w:type="spellEnd"/>
      <w:r>
        <w:rPr>
          <w:rFonts w:ascii="Calibri" w:hAnsi="Calibri" w:cs="Arial"/>
          <w:sz w:val="24"/>
          <w:szCs w:val="24"/>
        </w:rPr>
        <w:t xml:space="preserve"> vč. polepů</w:t>
      </w:r>
    </w:p>
    <w:p w14:paraId="32D23374" w14:textId="77777777" w:rsidR="00E75409" w:rsidRDefault="00E75409" w:rsidP="00E75409">
      <w:pPr>
        <w:pStyle w:val="Odstavecseseznamem"/>
        <w:ind w:left="1068"/>
        <w:rPr>
          <w:rFonts w:ascii="Calibri" w:hAnsi="Calibri" w:cs="Arial"/>
          <w:sz w:val="24"/>
          <w:szCs w:val="24"/>
        </w:rPr>
      </w:pPr>
    </w:p>
    <w:tbl>
      <w:tblPr>
        <w:tblW w:w="8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40"/>
        <w:gridCol w:w="983"/>
        <w:gridCol w:w="4640"/>
        <w:gridCol w:w="1680"/>
      </w:tblGrid>
      <w:tr w:rsidR="00E75409" w14:paraId="3D7DA345" w14:textId="77777777" w:rsidTr="00C569F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CB172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ORJ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0471F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Odd.§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52889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POLOŽKA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0D30F" w14:textId="77777777" w:rsidR="00E75409" w:rsidRDefault="00E75409" w:rsidP="00C005FA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TEXT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9E45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tis. Kč</w:t>
            </w:r>
          </w:p>
        </w:tc>
      </w:tr>
      <w:tr w:rsidR="00E75409" w14:paraId="529B1E63" w14:textId="77777777" w:rsidTr="00C569F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D5E9E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390FE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3723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E1F97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5139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EA9FD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Nákup materiálu </w:t>
            </w:r>
            <w:proofErr w:type="spellStart"/>
            <w:r>
              <w:rPr>
                <w:rFonts w:cs="Calibri"/>
                <w:color w:val="000000"/>
                <w:sz w:val="22"/>
              </w:rPr>
              <w:t>j.n</w:t>
            </w:r>
            <w:proofErr w:type="spellEnd"/>
            <w:r>
              <w:rPr>
                <w:rFonts w:cs="Calibri"/>
                <w:color w:val="000000"/>
                <w:sz w:val="22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C295A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</w:t>
            </w:r>
          </w:p>
        </w:tc>
      </w:tr>
      <w:tr w:rsidR="00E75409" w14:paraId="71002C8A" w14:textId="77777777" w:rsidTr="00C569F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99AC0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288F9" w14:textId="77777777" w:rsidR="00E75409" w:rsidRDefault="00E75409" w:rsidP="00C005FA">
            <w:pPr>
              <w:ind w:right="-6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 3723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D8E67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CC603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Drobný dlouhodobý hmotný majetek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5043C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366</w:t>
            </w:r>
          </w:p>
        </w:tc>
      </w:tr>
      <w:tr w:rsidR="00E75409" w14:paraId="0E9CBC42" w14:textId="77777777" w:rsidTr="00C569F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99F0F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7DA7E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6409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5D7AA" w14:textId="77777777" w:rsidR="00E75409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5901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F379A" w14:textId="77777777" w:rsidR="00E75409" w:rsidRPr="00F95352" w:rsidRDefault="00E75409" w:rsidP="00C005FA">
            <w:pPr>
              <w:rPr>
                <w:rFonts w:cs="Calibri"/>
                <w:color w:val="000000"/>
                <w:sz w:val="22"/>
              </w:rPr>
            </w:pPr>
            <w:r w:rsidRPr="00F95352">
              <w:rPr>
                <w:rFonts w:cs="Calibri"/>
                <w:color w:val="000000"/>
                <w:sz w:val="22"/>
              </w:rPr>
              <w:t>Nespecifikované rezervy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4D42D" w14:textId="77777777" w:rsidR="00E75409" w:rsidRPr="00BC5980" w:rsidRDefault="00E75409" w:rsidP="00C005FA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-397</w:t>
            </w:r>
          </w:p>
        </w:tc>
      </w:tr>
      <w:tr w:rsidR="00E75409" w:rsidRPr="001D6421" w14:paraId="03A96AEA" w14:textId="77777777" w:rsidTr="00C569F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EF7C2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3A7C4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7DF52" w14:textId="77777777" w:rsidR="00E75409" w:rsidRDefault="00E75409" w:rsidP="00C005F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F33D1" w14:textId="77777777" w:rsidR="00E75409" w:rsidRDefault="00E75409" w:rsidP="00C005FA">
            <w:pPr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Výdaje celkem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3A979" w14:textId="77777777" w:rsidR="00E75409" w:rsidRPr="001D6421" w:rsidRDefault="00E75409" w:rsidP="00C005FA">
            <w:pPr>
              <w:jc w:val="right"/>
              <w:rPr>
                <w:rFonts w:cs="Calibri"/>
                <w:b/>
                <w:bCs/>
                <w:color w:val="000000"/>
                <w:sz w:val="22"/>
              </w:rPr>
            </w:pPr>
            <w:r w:rsidRPr="001D6421">
              <w:rPr>
                <w:rFonts w:cs="Calibri"/>
                <w:b/>
                <w:bCs/>
                <w:color w:val="000000"/>
                <w:sz w:val="22"/>
              </w:rPr>
              <w:t>0</w:t>
            </w:r>
          </w:p>
        </w:tc>
      </w:tr>
    </w:tbl>
    <w:p w14:paraId="26F13BB7" w14:textId="77777777" w:rsidR="00BB5111" w:rsidRPr="000D596F" w:rsidRDefault="00BB5111" w:rsidP="00BB511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7ECC018C" w14:textId="77777777" w:rsidR="00BB5111" w:rsidRP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6958CBC6" w14:textId="72C7D073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B5111">
        <w:rPr>
          <w:rFonts w:asciiTheme="minorHAnsi" w:hAnsiTheme="minorHAnsi" w:cstheme="minorHAnsi"/>
          <w:b/>
          <w:bCs/>
          <w:szCs w:val="24"/>
        </w:rPr>
        <w:t xml:space="preserve">Rekonstrukce ulice </w:t>
      </w:r>
      <w:proofErr w:type="spellStart"/>
      <w:r w:rsidRPr="00BB5111">
        <w:rPr>
          <w:rFonts w:asciiTheme="minorHAnsi" w:hAnsiTheme="minorHAnsi" w:cstheme="minorHAnsi"/>
          <w:b/>
          <w:bCs/>
          <w:szCs w:val="24"/>
        </w:rPr>
        <w:t>Vítkovecká</w:t>
      </w:r>
      <w:proofErr w:type="spellEnd"/>
      <w:r w:rsidRPr="00BB5111">
        <w:rPr>
          <w:rFonts w:asciiTheme="minorHAnsi" w:hAnsiTheme="minorHAnsi" w:cstheme="minorHAnsi"/>
          <w:b/>
          <w:bCs/>
          <w:szCs w:val="24"/>
        </w:rPr>
        <w:t xml:space="preserve"> – dodatek č. 3 (mat. č. 164/2024)</w:t>
      </w:r>
    </w:p>
    <w:p w14:paraId="214EDC68" w14:textId="198D94B0" w:rsidR="00BB5111" w:rsidRPr="003D7B04" w:rsidRDefault="00BB5111" w:rsidP="00BB511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168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96A4943" w14:textId="77777777" w:rsidR="00BB5111" w:rsidRDefault="00BB5111" w:rsidP="00BB511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426F590F" w14:textId="741E0D9A" w:rsidR="00E75409" w:rsidRPr="00AE35E8" w:rsidRDefault="00E75409" w:rsidP="00E75409">
      <w:pPr>
        <w:jc w:val="both"/>
        <w:rPr>
          <w:b/>
          <w:bCs/>
        </w:rPr>
      </w:pPr>
      <w:r w:rsidRPr="00AE35E8">
        <w:rPr>
          <w:b/>
          <w:bCs/>
        </w:rPr>
        <w:t>I. Revokuje</w:t>
      </w:r>
    </w:p>
    <w:p w14:paraId="44B87794" w14:textId="77777777" w:rsidR="00E75409" w:rsidRPr="00AE35E8" w:rsidRDefault="00E75409" w:rsidP="00E75409">
      <w:pPr>
        <w:jc w:val="both"/>
      </w:pPr>
      <w:r w:rsidRPr="00AE35E8">
        <w:t>usnesení Rady města Sezimovo Ústí č. 123/2024 ze dne 25.03.2024.</w:t>
      </w:r>
    </w:p>
    <w:p w14:paraId="1961116C" w14:textId="77777777" w:rsidR="00E75409" w:rsidRPr="00AE35E8" w:rsidRDefault="00E75409" w:rsidP="00E75409">
      <w:pPr>
        <w:jc w:val="both"/>
        <w:rPr>
          <w:b/>
          <w:bCs/>
        </w:rPr>
      </w:pPr>
      <w:r w:rsidRPr="00AE35E8">
        <w:rPr>
          <w:b/>
          <w:bCs/>
        </w:rPr>
        <w:t>II. Souhlasí</w:t>
      </w:r>
    </w:p>
    <w:p w14:paraId="3BE60C44" w14:textId="7C820652" w:rsidR="00E75409" w:rsidRPr="00AE35E8" w:rsidRDefault="00E75409" w:rsidP="00E75409">
      <w:pPr>
        <w:keepNext/>
        <w:widowControl w:val="0"/>
        <w:autoSpaceDE w:val="0"/>
        <w:autoSpaceDN w:val="0"/>
        <w:adjustRightInd w:val="0"/>
        <w:jc w:val="both"/>
      </w:pPr>
      <w:r w:rsidRPr="00AE35E8">
        <w:t>s předloženými vícepr</w:t>
      </w:r>
      <w:r>
        <w:t>a</w:t>
      </w:r>
      <w:r w:rsidRPr="00AE35E8">
        <w:t>cemi na akci: „</w:t>
      </w:r>
      <w:bookmarkStart w:id="6" w:name="_Hlk127814201"/>
      <w:r w:rsidRPr="00AE35E8">
        <w:t xml:space="preserve">Sezimovo Ústí, </w:t>
      </w:r>
      <w:proofErr w:type="spellStart"/>
      <w:r w:rsidRPr="00AE35E8">
        <w:t>Vítkovecká</w:t>
      </w:r>
      <w:proofErr w:type="spellEnd"/>
      <w:r w:rsidRPr="00AE35E8">
        <w:t xml:space="preserve"> ulice, rekonstrukce vodovodu, kanalizace a komunikace</w:t>
      </w:r>
      <w:bookmarkEnd w:id="6"/>
      <w:r w:rsidRPr="00AE35E8">
        <w:t xml:space="preserve">“ dle přílohy Z-03 rekapitulace položkového rozpočtu na částku </w:t>
      </w:r>
      <w:r>
        <w:t>298.877,31 Kč</w:t>
      </w:r>
      <w:r w:rsidRPr="00AE35E8">
        <w:t xml:space="preserve"> bez DPH resp. 361</w:t>
      </w:r>
      <w:r>
        <w:t>.</w:t>
      </w:r>
      <w:r w:rsidRPr="00AE35E8">
        <w:t>641,5</w:t>
      </w:r>
      <w:r>
        <w:t xml:space="preserve">5 </w:t>
      </w:r>
      <w:r w:rsidRPr="00AE35E8">
        <w:t>Kč s DPH.</w:t>
      </w:r>
    </w:p>
    <w:p w14:paraId="2D3339CE" w14:textId="77777777" w:rsidR="00E75409" w:rsidRPr="00AE35E8" w:rsidRDefault="00E75409" w:rsidP="00E75409">
      <w:pPr>
        <w:jc w:val="both"/>
        <w:rPr>
          <w:b/>
          <w:bCs/>
        </w:rPr>
      </w:pPr>
      <w:r w:rsidRPr="00AE35E8">
        <w:rPr>
          <w:b/>
          <w:bCs/>
        </w:rPr>
        <w:t>III. Schvaluje</w:t>
      </w:r>
    </w:p>
    <w:p w14:paraId="213D50D4" w14:textId="4BDDDB1B" w:rsidR="00E75409" w:rsidRPr="00AE35E8" w:rsidRDefault="00E75409" w:rsidP="00E75409">
      <w:pPr>
        <w:keepNext/>
        <w:widowControl w:val="0"/>
        <w:autoSpaceDE w:val="0"/>
        <w:autoSpaceDN w:val="0"/>
        <w:adjustRightInd w:val="0"/>
        <w:jc w:val="both"/>
      </w:pPr>
      <w:r w:rsidRPr="00AE35E8">
        <w:t>uzavření dodatku</w:t>
      </w:r>
      <w:r w:rsidR="00547FE6">
        <w:t xml:space="preserve"> č. 3 </w:t>
      </w:r>
      <w:r w:rsidRPr="00AE35E8">
        <w:t xml:space="preserve">smlouvy o dílo na akci: „Sezimovo Ústí, </w:t>
      </w:r>
      <w:proofErr w:type="spellStart"/>
      <w:r w:rsidRPr="00AE35E8">
        <w:t>Vítkovecká</w:t>
      </w:r>
      <w:proofErr w:type="spellEnd"/>
      <w:r w:rsidRPr="00AE35E8">
        <w:t xml:space="preserve"> ulice, rekonstrukce vodovodu, kanalizace a komunikace“ s dodavatelem </w:t>
      </w:r>
      <w:proofErr w:type="spellStart"/>
      <w:r w:rsidRPr="00AE35E8">
        <w:t>Daich</w:t>
      </w:r>
      <w:proofErr w:type="spellEnd"/>
      <w:r w:rsidRPr="00AE35E8">
        <w:t xml:space="preserve"> spol s.r.o., Železná 336, Tábor 390 02, IČ: 42407559, na částku </w:t>
      </w:r>
      <w:r>
        <w:t>298.877,31</w:t>
      </w:r>
      <w:r w:rsidR="00547FE6">
        <w:t xml:space="preserve"> Kč</w:t>
      </w:r>
      <w:r>
        <w:t xml:space="preserve"> </w:t>
      </w:r>
      <w:r w:rsidRPr="00AE35E8">
        <w:t>bez DPH resp. 361</w:t>
      </w:r>
      <w:r>
        <w:t>.</w:t>
      </w:r>
      <w:r w:rsidRPr="00AE35E8">
        <w:t>641,5</w:t>
      </w:r>
      <w:r>
        <w:t xml:space="preserve">5 </w:t>
      </w:r>
      <w:r w:rsidRPr="00AE35E8">
        <w:t>Kč s DPH, nová cena za dílo</w:t>
      </w:r>
      <w:r>
        <w:t xml:space="preserve"> </w:t>
      </w:r>
      <w:r w:rsidRPr="00AE35E8">
        <w:t>činí 6.0</w:t>
      </w:r>
      <w:r>
        <w:t>54</w:t>
      </w:r>
      <w:r w:rsidRPr="00AE35E8">
        <w:t>.</w:t>
      </w:r>
      <w:r>
        <w:t>799,44</w:t>
      </w:r>
      <w:r w:rsidRPr="00AE35E8">
        <w:t xml:space="preserve"> Kč bez DPH, 7.</w:t>
      </w:r>
      <w:r>
        <w:t>326.307,32</w:t>
      </w:r>
      <w:r w:rsidRPr="00AE35E8">
        <w:t xml:space="preserve"> Kč s DPH.</w:t>
      </w:r>
    </w:p>
    <w:p w14:paraId="2D89741F" w14:textId="77777777" w:rsidR="00BB5111" w:rsidRPr="000D596F" w:rsidRDefault="00BB5111" w:rsidP="00BB511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6D357ECE" w14:textId="77777777" w:rsidR="00BB5111" w:rsidRP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0E8E6584" w14:textId="59BD893C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B5111">
        <w:rPr>
          <w:rFonts w:asciiTheme="minorHAnsi" w:hAnsiTheme="minorHAnsi" w:cstheme="minorHAnsi"/>
          <w:b/>
          <w:bCs/>
          <w:szCs w:val="24"/>
        </w:rPr>
        <w:t>Provozování pouťových atrakcí 2024 – výběr nájemců (mat. č. 165/2024)</w:t>
      </w:r>
    </w:p>
    <w:p w14:paraId="4CD97C07" w14:textId="0B885DDF" w:rsidR="00BB5111" w:rsidRPr="003D7B04" w:rsidRDefault="00BB5111" w:rsidP="00BB511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169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E77F71A" w14:textId="77777777" w:rsidR="00BB5111" w:rsidRDefault="00BB5111" w:rsidP="00BB511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7EF03459" w14:textId="5253CE4C" w:rsidR="00204167" w:rsidRDefault="00204167" w:rsidP="00204167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Bere na vědomí</w:t>
      </w:r>
    </w:p>
    <w:p w14:paraId="60153909" w14:textId="77777777" w:rsidR="00204167" w:rsidRPr="00194135" w:rsidRDefault="00204167" w:rsidP="00204167">
      <w:pPr>
        <w:jc w:val="both"/>
        <w:rPr>
          <w:rFonts w:cs="Calibri"/>
        </w:rPr>
      </w:pPr>
      <w:r w:rsidRPr="00194135">
        <w:rPr>
          <w:rFonts w:cs="Calibri"/>
        </w:rPr>
        <w:t>zprávu</w:t>
      </w:r>
      <w:r>
        <w:rPr>
          <w:rFonts w:cs="Calibri"/>
        </w:rPr>
        <w:t xml:space="preserve"> </w:t>
      </w:r>
      <w:r w:rsidRPr="00194135">
        <w:rPr>
          <w:rFonts w:cs="Calibri"/>
        </w:rPr>
        <w:t xml:space="preserve">z otevírání obálek </w:t>
      </w:r>
      <w:r>
        <w:rPr>
          <w:rFonts w:cs="Calibri"/>
        </w:rPr>
        <w:t xml:space="preserve">u </w:t>
      </w:r>
      <w:r w:rsidRPr="00194135">
        <w:rPr>
          <w:rFonts w:cs="Calibri"/>
        </w:rPr>
        <w:t xml:space="preserve">„Výběrové řízení na provozovatele pouťových atrakcí“ ze dne 15.04.2024. </w:t>
      </w:r>
    </w:p>
    <w:p w14:paraId="2939EE1B" w14:textId="77777777" w:rsidR="00204167" w:rsidRDefault="00204167" w:rsidP="00204167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II. </w:t>
      </w:r>
      <w:r w:rsidRPr="000A7373">
        <w:rPr>
          <w:rFonts w:cs="Calibri"/>
          <w:b/>
          <w:szCs w:val="24"/>
        </w:rPr>
        <w:t>Schvaluje</w:t>
      </w:r>
    </w:p>
    <w:p w14:paraId="2E704180" w14:textId="77777777" w:rsidR="00204167" w:rsidRDefault="00204167" w:rsidP="00204167">
      <w:pPr>
        <w:contextualSpacing/>
        <w:jc w:val="both"/>
        <w:rPr>
          <w:rFonts w:cs="Calibri"/>
        </w:rPr>
      </w:pPr>
      <w:r>
        <w:rPr>
          <w:rFonts w:cs="Calibri"/>
        </w:rPr>
        <w:t xml:space="preserve">uzavření nájemních smluv s předmětem </w:t>
      </w:r>
      <w:r w:rsidRPr="00275FAF">
        <w:rPr>
          <w:rFonts w:cs="Calibri"/>
        </w:rPr>
        <w:t>nájm</w:t>
      </w:r>
      <w:r>
        <w:rPr>
          <w:rFonts w:cs="Calibri"/>
        </w:rPr>
        <w:t>u:</w:t>
      </w:r>
      <w:r w:rsidRPr="00275FAF">
        <w:rPr>
          <w:rFonts w:cs="Calibri"/>
        </w:rPr>
        <w:t xml:space="preserve"> část</w:t>
      </w:r>
      <w:r>
        <w:rPr>
          <w:rFonts w:cs="Calibri"/>
        </w:rPr>
        <w:t>i</w:t>
      </w:r>
      <w:r w:rsidRPr="00275FAF">
        <w:rPr>
          <w:rFonts w:cs="Calibri"/>
        </w:rPr>
        <w:t xml:space="preserve"> pozemků </w:t>
      </w:r>
      <w:proofErr w:type="spellStart"/>
      <w:r w:rsidRPr="00275FAF">
        <w:rPr>
          <w:rFonts w:cs="Calibri"/>
        </w:rPr>
        <w:t>parc</w:t>
      </w:r>
      <w:proofErr w:type="spellEnd"/>
      <w:r w:rsidRPr="00275FAF">
        <w:rPr>
          <w:rFonts w:cs="Calibri"/>
        </w:rPr>
        <w:t>. č. 788/1</w:t>
      </w:r>
      <w:bookmarkStart w:id="7" w:name="_Hlk111539764"/>
      <w:r w:rsidRPr="00275FAF">
        <w:rPr>
          <w:rFonts w:cs="Calibri"/>
        </w:rPr>
        <w:t xml:space="preserve">, </w:t>
      </w:r>
      <w:bookmarkEnd w:id="7"/>
      <w:proofErr w:type="spellStart"/>
      <w:r w:rsidRPr="00275FAF">
        <w:rPr>
          <w:rFonts w:cs="Calibri"/>
        </w:rPr>
        <w:t>parc</w:t>
      </w:r>
      <w:proofErr w:type="spellEnd"/>
      <w:r w:rsidRPr="00275FAF">
        <w:rPr>
          <w:rFonts w:cs="Calibri"/>
        </w:rPr>
        <w:t xml:space="preserve">. č. 788/2 a </w:t>
      </w:r>
      <w:proofErr w:type="spellStart"/>
      <w:r w:rsidRPr="00275FAF">
        <w:rPr>
          <w:rFonts w:cs="Calibri"/>
        </w:rPr>
        <w:t>parc</w:t>
      </w:r>
      <w:proofErr w:type="spellEnd"/>
      <w:r w:rsidRPr="00275FAF">
        <w:rPr>
          <w:rFonts w:cs="Calibri"/>
        </w:rPr>
        <w:t>. č. 788/3, zapsan</w:t>
      </w:r>
      <w:r>
        <w:rPr>
          <w:rFonts w:cs="Calibri"/>
        </w:rPr>
        <w:t>ých</w:t>
      </w:r>
      <w:r w:rsidRPr="00275FAF">
        <w:rPr>
          <w:rFonts w:cs="Calibri"/>
        </w:rPr>
        <w:t xml:space="preserve"> na listu vlastnictví č. 10001, v obci a k. </w:t>
      </w:r>
      <w:proofErr w:type="spellStart"/>
      <w:r w:rsidRPr="00275FAF">
        <w:rPr>
          <w:rFonts w:cs="Calibri"/>
        </w:rPr>
        <w:t>ú.</w:t>
      </w:r>
      <w:proofErr w:type="spellEnd"/>
      <w:r w:rsidRPr="00275FAF">
        <w:rPr>
          <w:rFonts w:cs="Calibri"/>
        </w:rPr>
        <w:t> Sezimovo Ústí, které jsou situovány</w:t>
      </w:r>
      <w:r>
        <w:rPr>
          <w:rFonts w:cs="Calibri"/>
        </w:rPr>
        <w:t xml:space="preserve"> </w:t>
      </w:r>
      <w:r w:rsidRPr="00275FAF">
        <w:rPr>
          <w:rFonts w:cs="Calibri"/>
        </w:rPr>
        <w:t xml:space="preserve">na Husově náměstí v Sezimově Ústí a ulici </w:t>
      </w:r>
      <w:proofErr w:type="spellStart"/>
      <w:r w:rsidRPr="00275FAF">
        <w:rPr>
          <w:rFonts w:cs="Calibri"/>
        </w:rPr>
        <w:t>Kánišova</w:t>
      </w:r>
      <w:proofErr w:type="spellEnd"/>
      <w:r w:rsidRPr="00275FAF">
        <w:rPr>
          <w:rFonts w:cs="Calibri"/>
        </w:rPr>
        <w:t xml:space="preserve">, </w:t>
      </w:r>
      <w:r>
        <w:rPr>
          <w:rFonts w:cs="Calibri"/>
        </w:rPr>
        <w:t xml:space="preserve">za účelem </w:t>
      </w:r>
      <w:r w:rsidRPr="00275FAF">
        <w:rPr>
          <w:rFonts w:cs="Calibri"/>
        </w:rPr>
        <w:t>provozov</w:t>
      </w:r>
      <w:r>
        <w:rPr>
          <w:rFonts w:cs="Calibri"/>
        </w:rPr>
        <w:t>ání</w:t>
      </w:r>
      <w:r w:rsidRPr="00275FAF">
        <w:rPr>
          <w:rFonts w:cs="Calibri"/>
        </w:rPr>
        <w:t xml:space="preserve"> pouťových atrakcí</w:t>
      </w:r>
      <w:r>
        <w:rPr>
          <w:rFonts w:cs="Calibri"/>
        </w:rPr>
        <w:t xml:space="preserve">: </w:t>
      </w:r>
    </w:p>
    <w:p w14:paraId="238D8E1D" w14:textId="33BE27F6" w:rsidR="00204167" w:rsidRDefault="00204167" w:rsidP="00547FE6">
      <w:pPr>
        <w:pStyle w:val="Bezmezer"/>
        <w:numPr>
          <w:ilvl w:val="0"/>
          <w:numId w:val="30"/>
        </w:numPr>
        <w:suppressAutoHyphens w:val="0"/>
        <w:ind w:left="426" w:hanging="426"/>
        <w:jc w:val="both"/>
        <w:rPr>
          <w:rFonts w:eastAsia="Times New Roman" w:cs="Calibri"/>
          <w:sz w:val="24"/>
          <w:szCs w:val="20"/>
          <w:lang w:eastAsia="cs-CZ"/>
        </w:rPr>
      </w:pPr>
      <w:r>
        <w:rPr>
          <w:rFonts w:eastAsia="Times New Roman" w:cs="Calibri"/>
          <w:sz w:val="24"/>
          <w:szCs w:val="20"/>
          <w:lang w:eastAsia="cs-CZ"/>
        </w:rPr>
        <w:t xml:space="preserve">Sektor č. 1 – </w:t>
      </w:r>
      <w:r w:rsidRPr="004A0D3E">
        <w:rPr>
          <w:rFonts w:eastAsia="Times New Roman" w:cs="Calibri"/>
          <w:sz w:val="24"/>
          <w:szCs w:val="20"/>
          <w:lang w:eastAsia="cs-CZ"/>
        </w:rPr>
        <w:t>p. J</w:t>
      </w:r>
      <w:r w:rsidR="00F95B40">
        <w:rPr>
          <w:rFonts w:eastAsia="Times New Roman" w:cs="Calibri"/>
          <w:sz w:val="24"/>
          <w:szCs w:val="20"/>
          <w:lang w:eastAsia="cs-CZ"/>
        </w:rPr>
        <w:t>.</w:t>
      </w:r>
      <w:r w:rsidRPr="004A0D3E">
        <w:rPr>
          <w:rFonts w:eastAsia="Times New Roman" w:cs="Calibri"/>
          <w:sz w:val="24"/>
          <w:szCs w:val="20"/>
          <w:lang w:eastAsia="cs-CZ"/>
        </w:rPr>
        <w:t xml:space="preserve"> N</w:t>
      </w:r>
      <w:r w:rsidR="00F95B40">
        <w:rPr>
          <w:rFonts w:eastAsia="Times New Roman" w:cs="Calibri"/>
          <w:sz w:val="24"/>
          <w:szCs w:val="20"/>
          <w:lang w:eastAsia="cs-CZ"/>
        </w:rPr>
        <w:t>.</w:t>
      </w:r>
      <w:r w:rsidRPr="004A0D3E">
        <w:rPr>
          <w:rFonts w:eastAsia="Times New Roman" w:cs="Calibri"/>
          <w:sz w:val="24"/>
          <w:szCs w:val="20"/>
          <w:lang w:eastAsia="cs-CZ"/>
        </w:rPr>
        <w:t xml:space="preserve">, IČ: 735 21 230, bytem: </w:t>
      </w:r>
      <w:proofErr w:type="spellStart"/>
      <w:r w:rsidR="00F95B40">
        <w:rPr>
          <w:rFonts w:eastAsia="Times New Roman" w:cs="Calibri"/>
          <w:sz w:val="24"/>
          <w:szCs w:val="20"/>
          <w:lang w:eastAsia="cs-CZ"/>
        </w:rPr>
        <w:t>xxxx</w:t>
      </w:r>
      <w:proofErr w:type="spellEnd"/>
      <w:r w:rsidRPr="004A0D3E">
        <w:rPr>
          <w:rFonts w:eastAsia="Times New Roman" w:cs="Calibri"/>
          <w:sz w:val="24"/>
          <w:szCs w:val="20"/>
          <w:lang w:eastAsia="cs-CZ"/>
        </w:rPr>
        <w:t>, za částku ve výši 12.000 Kč</w:t>
      </w:r>
      <w:r>
        <w:rPr>
          <w:rFonts w:eastAsia="Times New Roman" w:cs="Calibri"/>
          <w:sz w:val="24"/>
          <w:szCs w:val="20"/>
          <w:lang w:eastAsia="cs-CZ"/>
        </w:rPr>
        <w:t>;</w:t>
      </w:r>
    </w:p>
    <w:p w14:paraId="0891B45F" w14:textId="4DB9DCC4" w:rsidR="00204167" w:rsidRDefault="00204167" w:rsidP="00547FE6">
      <w:pPr>
        <w:pStyle w:val="Bezmezer"/>
        <w:numPr>
          <w:ilvl w:val="0"/>
          <w:numId w:val="30"/>
        </w:numPr>
        <w:suppressAutoHyphens w:val="0"/>
        <w:ind w:left="426" w:hanging="426"/>
        <w:jc w:val="both"/>
        <w:rPr>
          <w:rFonts w:eastAsia="Times New Roman" w:cs="Calibri"/>
          <w:sz w:val="24"/>
          <w:szCs w:val="20"/>
          <w:lang w:eastAsia="cs-CZ"/>
        </w:rPr>
      </w:pPr>
      <w:r>
        <w:rPr>
          <w:rFonts w:eastAsia="Times New Roman" w:cs="Calibri"/>
          <w:sz w:val="24"/>
          <w:szCs w:val="20"/>
          <w:lang w:eastAsia="cs-CZ"/>
        </w:rPr>
        <w:t xml:space="preserve">Sektor č. 2 – </w:t>
      </w:r>
      <w:r w:rsidRPr="003D4853">
        <w:rPr>
          <w:rFonts w:eastAsia="Times New Roman" w:cs="Calibri"/>
          <w:sz w:val="24"/>
          <w:szCs w:val="20"/>
          <w:lang w:eastAsia="cs-CZ"/>
        </w:rPr>
        <w:t xml:space="preserve">p. </w:t>
      </w:r>
      <w:r w:rsidR="00F95B40">
        <w:rPr>
          <w:rFonts w:eastAsia="Times New Roman" w:cs="Calibri"/>
          <w:sz w:val="24"/>
          <w:szCs w:val="20"/>
          <w:lang w:eastAsia="cs-CZ"/>
        </w:rPr>
        <w:t>B. H.</w:t>
      </w:r>
      <w:r w:rsidRPr="003D4853">
        <w:rPr>
          <w:rFonts w:eastAsia="Times New Roman" w:cs="Calibri"/>
          <w:sz w:val="24"/>
          <w:szCs w:val="20"/>
          <w:lang w:eastAsia="cs-CZ"/>
        </w:rPr>
        <w:t xml:space="preserve">, </w:t>
      </w:r>
      <w:r>
        <w:rPr>
          <w:rFonts w:eastAsia="Times New Roman" w:cs="Calibri"/>
          <w:sz w:val="24"/>
          <w:szCs w:val="20"/>
          <w:lang w:eastAsia="cs-CZ"/>
        </w:rPr>
        <w:t>IČ: 72134852</w:t>
      </w:r>
      <w:r w:rsidRPr="003D4853">
        <w:rPr>
          <w:rFonts w:eastAsia="Times New Roman" w:cs="Calibri"/>
          <w:sz w:val="24"/>
          <w:szCs w:val="20"/>
          <w:lang w:eastAsia="cs-CZ"/>
        </w:rPr>
        <w:t>, bytem</w:t>
      </w:r>
      <w:r>
        <w:rPr>
          <w:rFonts w:eastAsia="Times New Roman" w:cs="Calibri"/>
          <w:sz w:val="24"/>
          <w:szCs w:val="20"/>
          <w:lang w:eastAsia="cs-CZ"/>
        </w:rPr>
        <w:t xml:space="preserve">: </w:t>
      </w:r>
      <w:proofErr w:type="spellStart"/>
      <w:r w:rsidR="00F95B40">
        <w:rPr>
          <w:rFonts w:eastAsia="Times New Roman" w:cs="Calibri"/>
          <w:sz w:val="24"/>
          <w:szCs w:val="20"/>
          <w:lang w:eastAsia="cs-CZ"/>
        </w:rPr>
        <w:t>xxxx</w:t>
      </w:r>
      <w:proofErr w:type="spellEnd"/>
      <w:r w:rsidRPr="003D4853">
        <w:rPr>
          <w:rFonts w:eastAsia="Times New Roman" w:cs="Calibri"/>
          <w:sz w:val="24"/>
          <w:szCs w:val="20"/>
          <w:lang w:eastAsia="cs-CZ"/>
        </w:rPr>
        <w:t xml:space="preserve">, </w:t>
      </w:r>
      <w:r>
        <w:rPr>
          <w:rFonts w:eastAsia="Times New Roman" w:cs="Calibri"/>
          <w:sz w:val="24"/>
          <w:szCs w:val="20"/>
          <w:lang w:eastAsia="cs-CZ"/>
        </w:rPr>
        <w:t xml:space="preserve">a p. </w:t>
      </w:r>
      <w:r w:rsidR="00F95B40">
        <w:rPr>
          <w:rFonts w:eastAsia="Times New Roman" w:cs="Calibri"/>
          <w:sz w:val="24"/>
          <w:szCs w:val="20"/>
          <w:lang w:eastAsia="cs-CZ"/>
        </w:rPr>
        <w:t>A. H.</w:t>
      </w:r>
      <w:r>
        <w:rPr>
          <w:rFonts w:eastAsia="Times New Roman" w:cs="Calibri"/>
          <w:sz w:val="24"/>
          <w:szCs w:val="20"/>
          <w:lang w:eastAsia="cs-CZ"/>
        </w:rPr>
        <w:t xml:space="preserve">, IČ: 129 36 308, </w:t>
      </w:r>
      <w:r w:rsidRPr="003D4853">
        <w:rPr>
          <w:rFonts w:eastAsia="Times New Roman" w:cs="Calibri"/>
          <w:sz w:val="24"/>
          <w:szCs w:val="20"/>
          <w:lang w:eastAsia="cs-CZ"/>
        </w:rPr>
        <w:t>trvale bytem</w:t>
      </w:r>
      <w:r>
        <w:rPr>
          <w:rFonts w:eastAsia="Times New Roman" w:cs="Calibri"/>
          <w:sz w:val="24"/>
          <w:szCs w:val="20"/>
          <w:lang w:eastAsia="cs-CZ"/>
        </w:rPr>
        <w:t xml:space="preserve">: </w:t>
      </w:r>
      <w:proofErr w:type="spellStart"/>
      <w:r w:rsidR="00F95B40">
        <w:rPr>
          <w:rFonts w:eastAsia="Times New Roman" w:cs="Calibri"/>
          <w:sz w:val="24"/>
          <w:szCs w:val="20"/>
          <w:lang w:eastAsia="cs-CZ"/>
        </w:rPr>
        <w:t>xxxx</w:t>
      </w:r>
      <w:proofErr w:type="spellEnd"/>
      <w:r>
        <w:rPr>
          <w:rFonts w:eastAsia="Times New Roman" w:cs="Calibri"/>
          <w:sz w:val="24"/>
          <w:szCs w:val="20"/>
          <w:lang w:eastAsia="cs-CZ"/>
        </w:rPr>
        <w:t>, za cenu 27.166 Kč;</w:t>
      </w:r>
    </w:p>
    <w:p w14:paraId="58C15F13" w14:textId="75F0904D" w:rsidR="00204167" w:rsidRPr="00275FAF" w:rsidRDefault="00204167" w:rsidP="00547FE6">
      <w:pPr>
        <w:pStyle w:val="Bezmezer"/>
        <w:numPr>
          <w:ilvl w:val="0"/>
          <w:numId w:val="30"/>
        </w:numPr>
        <w:suppressAutoHyphens w:val="0"/>
        <w:ind w:left="426" w:hanging="426"/>
        <w:jc w:val="both"/>
        <w:rPr>
          <w:rFonts w:eastAsia="Times New Roman" w:cs="Calibri"/>
          <w:sz w:val="24"/>
          <w:szCs w:val="20"/>
          <w:lang w:eastAsia="cs-CZ"/>
        </w:rPr>
      </w:pPr>
      <w:r>
        <w:rPr>
          <w:rFonts w:eastAsia="Times New Roman" w:cs="Calibri"/>
          <w:sz w:val="24"/>
          <w:szCs w:val="20"/>
          <w:lang w:eastAsia="cs-CZ"/>
        </w:rPr>
        <w:t xml:space="preserve">Sektor č. 3 – </w:t>
      </w:r>
      <w:r w:rsidRPr="003D4853">
        <w:rPr>
          <w:rFonts w:eastAsia="Times New Roman" w:cs="Calibri"/>
          <w:sz w:val="24"/>
          <w:szCs w:val="20"/>
          <w:lang w:eastAsia="cs-CZ"/>
        </w:rPr>
        <w:t xml:space="preserve">p. </w:t>
      </w:r>
      <w:r w:rsidR="00F95B40">
        <w:rPr>
          <w:rFonts w:eastAsia="Times New Roman" w:cs="Calibri"/>
          <w:sz w:val="24"/>
          <w:szCs w:val="20"/>
          <w:lang w:eastAsia="cs-CZ"/>
        </w:rPr>
        <w:t>V. H.</w:t>
      </w:r>
      <w:r w:rsidRPr="003D4853">
        <w:rPr>
          <w:rFonts w:eastAsia="Times New Roman" w:cs="Calibri"/>
          <w:sz w:val="24"/>
          <w:szCs w:val="20"/>
          <w:lang w:eastAsia="cs-CZ"/>
        </w:rPr>
        <w:t xml:space="preserve">, </w:t>
      </w:r>
      <w:r>
        <w:rPr>
          <w:rFonts w:eastAsia="Times New Roman" w:cs="Calibri"/>
          <w:sz w:val="24"/>
          <w:szCs w:val="20"/>
          <w:lang w:eastAsia="cs-CZ"/>
        </w:rPr>
        <w:t>IČ: 15772098</w:t>
      </w:r>
      <w:r w:rsidRPr="003D4853">
        <w:rPr>
          <w:rFonts w:eastAsia="Times New Roman" w:cs="Calibri"/>
          <w:sz w:val="24"/>
          <w:szCs w:val="20"/>
          <w:lang w:eastAsia="cs-CZ"/>
        </w:rPr>
        <w:t xml:space="preserve">, bytem </w:t>
      </w:r>
      <w:proofErr w:type="spellStart"/>
      <w:r w:rsidR="00F95B40">
        <w:rPr>
          <w:rFonts w:eastAsia="Times New Roman" w:cs="Calibri"/>
          <w:sz w:val="24"/>
          <w:szCs w:val="20"/>
          <w:lang w:eastAsia="cs-CZ"/>
        </w:rPr>
        <w:t>xxxx</w:t>
      </w:r>
      <w:proofErr w:type="spellEnd"/>
      <w:r>
        <w:rPr>
          <w:rFonts w:eastAsia="Times New Roman" w:cs="Calibri"/>
          <w:sz w:val="24"/>
          <w:szCs w:val="20"/>
          <w:lang w:eastAsia="cs-CZ"/>
        </w:rPr>
        <w:t xml:space="preserve"> a </w:t>
      </w:r>
      <w:r w:rsidRPr="003D4853">
        <w:rPr>
          <w:rFonts w:eastAsia="Times New Roman" w:cs="Calibri"/>
          <w:sz w:val="24"/>
          <w:szCs w:val="20"/>
          <w:lang w:eastAsia="cs-CZ"/>
        </w:rPr>
        <w:t xml:space="preserve">p. </w:t>
      </w:r>
      <w:r w:rsidR="00F95B40">
        <w:rPr>
          <w:rFonts w:eastAsia="Times New Roman" w:cs="Calibri"/>
          <w:sz w:val="24"/>
          <w:szCs w:val="20"/>
          <w:lang w:eastAsia="cs-CZ"/>
        </w:rPr>
        <w:t>B.B.</w:t>
      </w:r>
      <w:r w:rsidRPr="003D4853">
        <w:rPr>
          <w:rFonts w:eastAsia="Times New Roman" w:cs="Calibri"/>
          <w:sz w:val="24"/>
          <w:szCs w:val="20"/>
          <w:lang w:eastAsia="cs-CZ"/>
        </w:rPr>
        <w:t xml:space="preserve">, </w:t>
      </w:r>
      <w:r>
        <w:rPr>
          <w:rFonts w:eastAsia="Times New Roman" w:cs="Calibri"/>
          <w:sz w:val="24"/>
          <w:szCs w:val="20"/>
          <w:lang w:eastAsia="cs-CZ"/>
        </w:rPr>
        <w:t>IČ: 168 82 759</w:t>
      </w:r>
      <w:r w:rsidRPr="003D4853">
        <w:rPr>
          <w:rFonts w:eastAsia="Times New Roman" w:cs="Calibri"/>
          <w:sz w:val="24"/>
          <w:szCs w:val="20"/>
          <w:lang w:eastAsia="cs-CZ"/>
        </w:rPr>
        <w:t xml:space="preserve">, bytem </w:t>
      </w:r>
      <w:proofErr w:type="spellStart"/>
      <w:r w:rsidR="00F95B40">
        <w:rPr>
          <w:rFonts w:eastAsia="Times New Roman" w:cs="Calibri"/>
          <w:sz w:val="24"/>
          <w:szCs w:val="20"/>
          <w:lang w:eastAsia="cs-CZ"/>
        </w:rPr>
        <w:t>xxxx</w:t>
      </w:r>
      <w:proofErr w:type="spellEnd"/>
      <w:r w:rsidRPr="003D4853">
        <w:rPr>
          <w:rFonts w:eastAsia="Times New Roman" w:cs="Calibri"/>
          <w:sz w:val="24"/>
          <w:szCs w:val="20"/>
          <w:lang w:eastAsia="cs-CZ"/>
        </w:rPr>
        <w:t>,</w:t>
      </w:r>
      <w:r>
        <w:rPr>
          <w:rFonts w:eastAsia="Times New Roman" w:cs="Calibri"/>
          <w:sz w:val="24"/>
          <w:szCs w:val="20"/>
          <w:lang w:eastAsia="cs-CZ"/>
        </w:rPr>
        <w:t xml:space="preserve"> za cenu 19.533 Kč;</w:t>
      </w:r>
    </w:p>
    <w:p w14:paraId="0D694F72" w14:textId="442AA4AE" w:rsidR="00204167" w:rsidRPr="003D4853" w:rsidRDefault="00204167" w:rsidP="00547FE6">
      <w:pPr>
        <w:pStyle w:val="Bezmezer"/>
        <w:numPr>
          <w:ilvl w:val="0"/>
          <w:numId w:val="30"/>
        </w:numPr>
        <w:suppressAutoHyphens w:val="0"/>
        <w:ind w:left="426" w:hanging="426"/>
        <w:jc w:val="both"/>
        <w:rPr>
          <w:rFonts w:eastAsia="Times New Roman" w:cs="Calibri"/>
          <w:sz w:val="24"/>
          <w:szCs w:val="20"/>
          <w:lang w:eastAsia="cs-CZ"/>
        </w:rPr>
      </w:pPr>
      <w:r>
        <w:rPr>
          <w:rFonts w:eastAsia="Times New Roman" w:cs="Calibri"/>
          <w:sz w:val="24"/>
          <w:szCs w:val="20"/>
          <w:lang w:eastAsia="cs-CZ"/>
        </w:rPr>
        <w:t xml:space="preserve">Sektor č. 4 – </w:t>
      </w:r>
      <w:r w:rsidRPr="003D4853">
        <w:rPr>
          <w:rFonts w:eastAsia="Times New Roman" w:cs="Calibri"/>
          <w:sz w:val="24"/>
          <w:szCs w:val="20"/>
          <w:lang w:eastAsia="cs-CZ"/>
        </w:rPr>
        <w:t xml:space="preserve">p. </w:t>
      </w:r>
      <w:r w:rsidR="00F95B40">
        <w:rPr>
          <w:rFonts w:eastAsia="Times New Roman" w:cs="Calibri"/>
          <w:sz w:val="24"/>
          <w:szCs w:val="20"/>
          <w:lang w:eastAsia="cs-CZ"/>
        </w:rPr>
        <w:t>J. K.</w:t>
      </w:r>
      <w:r w:rsidRPr="003D4853">
        <w:rPr>
          <w:rFonts w:eastAsia="Times New Roman" w:cs="Calibri"/>
          <w:sz w:val="24"/>
          <w:szCs w:val="20"/>
          <w:lang w:eastAsia="cs-CZ"/>
        </w:rPr>
        <w:t xml:space="preserve">, bytem </w:t>
      </w:r>
      <w:proofErr w:type="spellStart"/>
      <w:r w:rsidR="00F95B40">
        <w:rPr>
          <w:rFonts w:eastAsia="Times New Roman" w:cs="Calibri"/>
          <w:sz w:val="24"/>
          <w:szCs w:val="20"/>
          <w:lang w:eastAsia="cs-CZ"/>
        </w:rPr>
        <w:t>xxxx</w:t>
      </w:r>
      <w:proofErr w:type="spellEnd"/>
      <w:r>
        <w:rPr>
          <w:rFonts w:eastAsia="Times New Roman" w:cs="Calibri"/>
          <w:sz w:val="24"/>
          <w:szCs w:val="20"/>
          <w:lang w:eastAsia="cs-CZ"/>
        </w:rPr>
        <w:t xml:space="preserve"> a</w:t>
      </w:r>
      <w:r w:rsidRPr="003D4853">
        <w:rPr>
          <w:rFonts w:eastAsia="Times New Roman" w:cs="Calibri"/>
          <w:sz w:val="24"/>
          <w:szCs w:val="20"/>
          <w:lang w:eastAsia="cs-CZ"/>
        </w:rPr>
        <w:t xml:space="preserve"> p. </w:t>
      </w:r>
      <w:r w:rsidR="00F95B40">
        <w:rPr>
          <w:rFonts w:eastAsia="Times New Roman" w:cs="Calibri"/>
          <w:sz w:val="24"/>
          <w:szCs w:val="20"/>
          <w:lang w:eastAsia="cs-CZ"/>
        </w:rPr>
        <w:t>J. H.</w:t>
      </w:r>
      <w:r w:rsidRPr="003D4853">
        <w:rPr>
          <w:rFonts w:eastAsia="Times New Roman" w:cs="Calibri"/>
          <w:sz w:val="24"/>
          <w:szCs w:val="20"/>
          <w:lang w:eastAsia="cs-CZ"/>
        </w:rPr>
        <w:t xml:space="preserve">, </w:t>
      </w:r>
      <w:proofErr w:type="spellStart"/>
      <w:r w:rsidR="00F95B40">
        <w:rPr>
          <w:rFonts w:eastAsia="Times New Roman" w:cs="Calibri"/>
          <w:sz w:val="24"/>
          <w:szCs w:val="20"/>
          <w:lang w:eastAsia="cs-CZ"/>
        </w:rPr>
        <w:t>xxxx</w:t>
      </w:r>
      <w:proofErr w:type="spellEnd"/>
      <w:r>
        <w:rPr>
          <w:rFonts w:eastAsia="Times New Roman" w:cs="Calibri"/>
          <w:sz w:val="24"/>
          <w:szCs w:val="20"/>
          <w:lang w:eastAsia="cs-CZ"/>
        </w:rPr>
        <w:t>, za cenu 19.380 Kč;</w:t>
      </w:r>
    </w:p>
    <w:p w14:paraId="1C197F57" w14:textId="561573FE" w:rsidR="00204167" w:rsidRDefault="00204167" w:rsidP="00547FE6">
      <w:pPr>
        <w:pStyle w:val="Bezmezer"/>
        <w:numPr>
          <w:ilvl w:val="0"/>
          <w:numId w:val="30"/>
        </w:numPr>
        <w:suppressAutoHyphens w:val="0"/>
        <w:ind w:left="426" w:hanging="426"/>
        <w:jc w:val="both"/>
        <w:rPr>
          <w:rFonts w:eastAsia="Times New Roman" w:cs="Calibri"/>
          <w:sz w:val="24"/>
          <w:szCs w:val="20"/>
          <w:lang w:eastAsia="cs-CZ"/>
        </w:rPr>
      </w:pPr>
      <w:r>
        <w:rPr>
          <w:rFonts w:eastAsia="Times New Roman" w:cs="Calibri"/>
          <w:sz w:val="24"/>
          <w:szCs w:val="20"/>
          <w:lang w:eastAsia="cs-CZ"/>
        </w:rPr>
        <w:t xml:space="preserve">Sektor č. 5 – </w:t>
      </w:r>
      <w:r w:rsidRPr="003D4853">
        <w:rPr>
          <w:rFonts w:eastAsia="Times New Roman" w:cs="Calibri"/>
          <w:sz w:val="24"/>
          <w:szCs w:val="20"/>
          <w:lang w:eastAsia="cs-CZ"/>
        </w:rPr>
        <w:t xml:space="preserve">p. </w:t>
      </w:r>
      <w:r w:rsidR="00F95B40">
        <w:rPr>
          <w:rFonts w:eastAsia="Times New Roman" w:cs="Calibri"/>
          <w:sz w:val="24"/>
          <w:szCs w:val="20"/>
          <w:lang w:eastAsia="cs-CZ"/>
        </w:rPr>
        <w:t>Z. K.</w:t>
      </w:r>
      <w:r w:rsidRPr="003D4853">
        <w:rPr>
          <w:rFonts w:eastAsia="Times New Roman" w:cs="Calibri"/>
          <w:sz w:val="24"/>
          <w:szCs w:val="20"/>
          <w:lang w:eastAsia="cs-CZ"/>
        </w:rPr>
        <w:t xml:space="preserve">, bytem </w:t>
      </w:r>
      <w:proofErr w:type="spellStart"/>
      <w:r w:rsidR="00F95B40">
        <w:rPr>
          <w:rFonts w:eastAsia="Times New Roman" w:cs="Calibri"/>
          <w:sz w:val="24"/>
          <w:szCs w:val="20"/>
          <w:lang w:eastAsia="cs-CZ"/>
        </w:rPr>
        <w:t>xxxx</w:t>
      </w:r>
      <w:proofErr w:type="spellEnd"/>
      <w:r w:rsidRPr="003D4853">
        <w:rPr>
          <w:rFonts w:eastAsia="Times New Roman" w:cs="Calibri"/>
          <w:sz w:val="24"/>
          <w:szCs w:val="20"/>
          <w:lang w:eastAsia="cs-CZ"/>
        </w:rPr>
        <w:t>,</w:t>
      </w:r>
      <w:r>
        <w:rPr>
          <w:rFonts w:eastAsia="Times New Roman" w:cs="Calibri"/>
          <w:sz w:val="24"/>
          <w:szCs w:val="20"/>
          <w:lang w:eastAsia="cs-CZ"/>
        </w:rPr>
        <w:t xml:space="preserve"> za cenu 24.500 Kč;</w:t>
      </w:r>
    </w:p>
    <w:p w14:paraId="1936E58E" w14:textId="77777777" w:rsidR="00204167" w:rsidRDefault="00204167" w:rsidP="00204167">
      <w:pPr>
        <w:pStyle w:val="Bezmezer"/>
        <w:jc w:val="both"/>
        <w:rPr>
          <w:rFonts w:eastAsia="Times New Roman" w:cs="Calibri"/>
          <w:sz w:val="24"/>
          <w:szCs w:val="20"/>
          <w:lang w:eastAsia="cs-CZ"/>
        </w:rPr>
      </w:pPr>
      <w:r>
        <w:rPr>
          <w:rFonts w:eastAsia="Times New Roman" w:cs="Calibri"/>
          <w:sz w:val="24"/>
          <w:szCs w:val="20"/>
          <w:lang w:eastAsia="cs-CZ"/>
        </w:rPr>
        <w:t xml:space="preserve">za podmínek vyplývajících dále z </w:t>
      </w:r>
      <w:r w:rsidRPr="004A0D3E">
        <w:rPr>
          <w:rFonts w:eastAsia="Times New Roman" w:cs="Calibri"/>
          <w:sz w:val="24"/>
          <w:szCs w:val="20"/>
          <w:lang w:eastAsia="cs-CZ"/>
        </w:rPr>
        <w:t>usnesení RM č. 64/2024 ze dne 0</w:t>
      </w:r>
      <w:r>
        <w:rPr>
          <w:rFonts w:eastAsia="Times New Roman" w:cs="Calibri"/>
          <w:sz w:val="24"/>
          <w:szCs w:val="20"/>
          <w:lang w:eastAsia="cs-CZ"/>
        </w:rPr>
        <w:t>4</w:t>
      </w:r>
      <w:r w:rsidRPr="004A0D3E">
        <w:rPr>
          <w:rFonts w:eastAsia="Times New Roman" w:cs="Calibri"/>
          <w:sz w:val="24"/>
          <w:szCs w:val="20"/>
          <w:lang w:eastAsia="cs-CZ"/>
        </w:rPr>
        <w:t>.0</w:t>
      </w:r>
      <w:r>
        <w:rPr>
          <w:rFonts w:eastAsia="Times New Roman" w:cs="Calibri"/>
          <w:sz w:val="24"/>
          <w:szCs w:val="20"/>
          <w:lang w:eastAsia="cs-CZ"/>
        </w:rPr>
        <w:t>3</w:t>
      </w:r>
      <w:r w:rsidRPr="004A0D3E">
        <w:rPr>
          <w:rFonts w:eastAsia="Times New Roman" w:cs="Calibri"/>
          <w:sz w:val="24"/>
          <w:szCs w:val="20"/>
          <w:lang w:eastAsia="cs-CZ"/>
        </w:rPr>
        <w:t>.2024</w:t>
      </w:r>
      <w:r>
        <w:rPr>
          <w:rFonts w:eastAsia="Times New Roman" w:cs="Calibri"/>
          <w:sz w:val="24"/>
          <w:szCs w:val="20"/>
          <w:lang w:eastAsia="cs-CZ"/>
        </w:rPr>
        <w:t xml:space="preserve">. </w:t>
      </w:r>
    </w:p>
    <w:p w14:paraId="6B4F8320" w14:textId="5D196C61" w:rsidR="00BB5111" w:rsidRPr="000D596F" w:rsidRDefault="00204167" w:rsidP="00BB5111">
      <w:pPr>
        <w:contextualSpacing/>
        <w:jc w:val="both"/>
        <w:rPr>
          <w:rFonts w:cs="Calibri"/>
          <w:szCs w:val="24"/>
        </w:rPr>
      </w:pPr>
      <w:r>
        <w:rPr>
          <w:rFonts w:cs="Calibri"/>
        </w:rPr>
        <w:t>H</w:t>
      </w:r>
      <w:r w:rsidR="00BB5111" w:rsidRPr="000D596F">
        <w:rPr>
          <w:rFonts w:cs="Calibri"/>
          <w:szCs w:val="24"/>
        </w:rPr>
        <w:t xml:space="preserve">lasování </w:t>
      </w:r>
      <w:proofErr w:type="gramStart"/>
      <w:r w:rsidR="00BB5111">
        <w:rPr>
          <w:rFonts w:cs="Calibri"/>
          <w:szCs w:val="24"/>
        </w:rPr>
        <w:t>7</w:t>
      </w:r>
      <w:r w:rsidR="00BB5111" w:rsidRPr="000D596F">
        <w:rPr>
          <w:rFonts w:cs="Calibri"/>
          <w:szCs w:val="24"/>
        </w:rPr>
        <w:t>A</w:t>
      </w:r>
      <w:proofErr w:type="gramEnd"/>
      <w:r w:rsidR="00BB5111" w:rsidRPr="000D596F">
        <w:rPr>
          <w:rFonts w:cs="Calibri"/>
          <w:szCs w:val="24"/>
        </w:rPr>
        <w:t>/</w:t>
      </w:r>
      <w:r w:rsidR="00BB5111">
        <w:rPr>
          <w:rFonts w:cs="Calibri"/>
          <w:szCs w:val="24"/>
        </w:rPr>
        <w:t>0</w:t>
      </w:r>
      <w:r w:rsidR="00BB5111" w:rsidRPr="000D596F">
        <w:rPr>
          <w:rFonts w:cs="Calibri"/>
          <w:szCs w:val="24"/>
        </w:rPr>
        <w:t>N/0Z</w:t>
      </w:r>
    </w:p>
    <w:p w14:paraId="437736C6" w14:textId="77777777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75BD6038" w14:textId="77777777" w:rsidR="00F66C26" w:rsidRPr="00BB5111" w:rsidRDefault="00F66C26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07D932BA" w14:textId="2EA4466F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B5111">
        <w:rPr>
          <w:rFonts w:asciiTheme="minorHAnsi" w:hAnsiTheme="minorHAnsi" w:cstheme="minorHAnsi"/>
          <w:b/>
          <w:bCs/>
          <w:szCs w:val="24"/>
        </w:rPr>
        <w:t>Výběrové řízení na byt č. 602/21, ulice Lipová, Sezimovo Ústí (mat. č. 166/2024)</w:t>
      </w:r>
    </w:p>
    <w:p w14:paraId="1B79847C" w14:textId="05DDD41B" w:rsidR="00BB5111" w:rsidRPr="003D7B04" w:rsidRDefault="00BB5111" w:rsidP="00BB511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170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FDC546D" w14:textId="77777777" w:rsidR="00BB5111" w:rsidRDefault="00BB5111" w:rsidP="00BB511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3BE37EFA" w14:textId="77777777" w:rsidR="00204167" w:rsidRPr="00BA510C" w:rsidRDefault="00204167" w:rsidP="00204167">
      <w:pPr>
        <w:jc w:val="both"/>
        <w:rPr>
          <w:rFonts w:cs="Calibri"/>
          <w:b/>
          <w:szCs w:val="24"/>
        </w:rPr>
      </w:pPr>
      <w:r w:rsidRPr="00BA510C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Revokuje</w:t>
      </w:r>
    </w:p>
    <w:p w14:paraId="218B0BCC" w14:textId="77777777" w:rsidR="00204167" w:rsidRDefault="00204167" w:rsidP="0020416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č. 146/2024 odst. IV. z 15.04.2024. </w:t>
      </w:r>
    </w:p>
    <w:p w14:paraId="6E5055D1" w14:textId="77777777" w:rsidR="00204167" w:rsidRPr="000E51A4" w:rsidRDefault="00204167" w:rsidP="00204167">
      <w:pPr>
        <w:pStyle w:val="Bezmezer"/>
        <w:jc w:val="both"/>
        <w:rPr>
          <w:b/>
          <w:bCs/>
          <w:sz w:val="24"/>
          <w:szCs w:val="24"/>
        </w:rPr>
      </w:pPr>
      <w:r w:rsidRPr="000E51A4">
        <w:rPr>
          <w:b/>
          <w:bCs/>
          <w:sz w:val="24"/>
          <w:szCs w:val="24"/>
        </w:rPr>
        <w:t xml:space="preserve">II. </w:t>
      </w:r>
      <w:r>
        <w:rPr>
          <w:b/>
          <w:bCs/>
          <w:sz w:val="24"/>
          <w:szCs w:val="24"/>
        </w:rPr>
        <w:t>Schvaluje</w:t>
      </w:r>
    </w:p>
    <w:p w14:paraId="1AF9226C" w14:textId="3D750E29" w:rsidR="00204167" w:rsidRPr="00FD7F8E" w:rsidRDefault="00204167" w:rsidP="00204167">
      <w:pPr>
        <w:pStyle w:val="Bezmezer"/>
        <w:jc w:val="both"/>
        <w:rPr>
          <w:sz w:val="24"/>
          <w:szCs w:val="24"/>
        </w:rPr>
      </w:pPr>
      <w:r w:rsidRPr="00FD7F8E">
        <w:rPr>
          <w:sz w:val="24"/>
          <w:szCs w:val="24"/>
        </w:rPr>
        <w:t xml:space="preserve">vyhlášení </w:t>
      </w:r>
      <w:r>
        <w:rPr>
          <w:sz w:val="24"/>
          <w:szCs w:val="24"/>
        </w:rPr>
        <w:t xml:space="preserve">nového </w:t>
      </w:r>
      <w:r w:rsidRPr="00FD7F8E">
        <w:rPr>
          <w:sz w:val="24"/>
          <w:szCs w:val="24"/>
        </w:rPr>
        <w:t xml:space="preserve">výběrového řízení pro vyhledání nejvhodnějšího nájemce bytu č. </w:t>
      </w:r>
      <w:r>
        <w:rPr>
          <w:sz w:val="24"/>
          <w:szCs w:val="24"/>
        </w:rPr>
        <w:t>602/21</w:t>
      </w:r>
      <w:r w:rsidRPr="00FD7F8E">
        <w:rPr>
          <w:sz w:val="24"/>
          <w:szCs w:val="24"/>
        </w:rPr>
        <w:t xml:space="preserve">, ulice </w:t>
      </w:r>
      <w:r>
        <w:rPr>
          <w:sz w:val="24"/>
          <w:szCs w:val="24"/>
        </w:rPr>
        <w:t>Lipová</w:t>
      </w:r>
      <w:r w:rsidRPr="00FD7F8E">
        <w:rPr>
          <w:sz w:val="24"/>
          <w:szCs w:val="24"/>
        </w:rPr>
        <w:t xml:space="preserve"> č. p. </w:t>
      </w:r>
      <w:r>
        <w:rPr>
          <w:sz w:val="24"/>
          <w:szCs w:val="24"/>
        </w:rPr>
        <w:t>602,</w:t>
      </w:r>
      <w:r w:rsidRPr="00FD7F8E">
        <w:rPr>
          <w:sz w:val="24"/>
          <w:szCs w:val="24"/>
        </w:rPr>
        <w:t xml:space="preserve"> Sezimovo Ústí, o velikosti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 +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, který bude pronajat zájemci formou obálkové metody dle pravidel pro pronajímání bytů ve vlastnictví města Sezimovo Ústí. Minimální výše základního měsíčního nájemného bude činit </w:t>
      </w:r>
      <w:r>
        <w:rPr>
          <w:sz w:val="24"/>
          <w:szCs w:val="24"/>
        </w:rPr>
        <w:t>2.150</w:t>
      </w:r>
      <w:r w:rsidRPr="00FD7F8E">
        <w:rPr>
          <w:sz w:val="24"/>
          <w:szCs w:val="24"/>
        </w:rPr>
        <w:t xml:space="preserve"> Kč. Délka platebního období je stanovena na </w:t>
      </w:r>
      <w:r>
        <w:rPr>
          <w:sz w:val="24"/>
          <w:szCs w:val="24"/>
        </w:rPr>
        <w:br/>
      </w:r>
      <w:r w:rsidRPr="00FD7F8E">
        <w:rPr>
          <w:sz w:val="24"/>
          <w:szCs w:val="24"/>
        </w:rPr>
        <w:t>6 měsíců.</w:t>
      </w:r>
    </w:p>
    <w:p w14:paraId="629FA918" w14:textId="77777777" w:rsidR="00BB5111" w:rsidRPr="000D596F" w:rsidRDefault="00BB5111" w:rsidP="00BB511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4A4DD92F" w14:textId="77777777" w:rsidR="00BB5111" w:rsidRP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327BBEC5" w14:textId="5937025A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B5111">
        <w:rPr>
          <w:rFonts w:asciiTheme="minorHAnsi" w:hAnsiTheme="minorHAnsi" w:cstheme="minorHAnsi"/>
          <w:b/>
          <w:bCs/>
          <w:szCs w:val="24"/>
        </w:rPr>
        <w:t xml:space="preserve">Žádost o splátkový kalendář – nájemce </w:t>
      </w:r>
      <w:proofErr w:type="spellStart"/>
      <w:r w:rsidR="00F95B40">
        <w:rPr>
          <w:rFonts w:asciiTheme="minorHAnsi" w:hAnsiTheme="minorHAnsi" w:cstheme="minorHAnsi"/>
          <w:b/>
          <w:bCs/>
          <w:szCs w:val="24"/>
        </w:rPr>
        <w:t>xx</w:t>
      </w:r>
      <w:proofErr w:type="spellEnd"/>
      <w:r w:rsidRPr="00BB5111">
        <w:rPr>
          <w:rFonts w:asciiTheme="minorHAnsi" w:hAnsiTheme="minorHAnsi" w:cstheme="minorHAnsi"/>
          <w:b/>
          <w:bCs/>
          <w:szCs w:val="24"/>
        </w:rPr>
        <w:t xml:space="preserve"> (mat. č. 167/2024)</w:t>
      </w:r>
    </w:p>
    <w:p w14:paraId="03BD3DC4" w14:textId="6777C8E0" w:rsidR="00BB5111" w:rsidRPr="003D7B04" w:rsidRDefault="00BB5111" w:rsidP="00BB511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171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DF738D6" w14:textId="77777777" w:rsidR="00BB5111" w:rsidRDefault="00BB5111" w:rsidP="00BB511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78F552C6" w14:textId="77777777" w:rsidR="009E79DC" w:rsidRPr="00AC6754" w:rsidRDefault="009E79DC" w:rsidP="009E79DC">
      <w:pPr>
        <w:jc w:val="both"/>
        <w:rPr>
          <w:rFonts w:cs="Calibri"/>
          <w:b/>
          <w:szCs w:val="24"/>
        </w:rPr>
      </w:pPr>
      <w:r w:rsidRPr="00AC6754">
        <w:rPr>
          <w:rFonts w:cs="Calibri"/>
          <w:b/>
          <w:szCs w:val="24"/>
        </w:rPr>
        <w:t>I. Schvaluje</w:t>
      </w:r>
    </w:p>
    <w:p w14:paraId="7675753B" w14:textId="207EFEE9" w:rsidR="009E79DC" w:rsidRPr="00AC6754" w:rsidRDefault="009E79DC" w:rsidP="009E79DC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uzavření splátkového kalendáře za nájem a služby, spojené s užíváním bytu č. 627/28, za měsíce leden, únor a březen 2024, Školní náměstí č. p. 627, Sezimovo Ústí – nájemce </w:t>
      </w:r>
      <w:proofErr w:type="spellStart"/>
      <w:r w:rsidR="00F95B40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>, za poplatek ve výši 400 Kč, dle pokynu RM ze dne 20.06.2016.</w:t>
      </w:r>
    </w:p>
    <w:p w14:paraId="604C18CC" w14:textId="77777777" w:rsidR="00BB5111" w:rsidRPr="000D596F" w:rsidRDefault="00BB5111" w:rsidP="00BB511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2F36F8DF" w14:textId="77777777" w:rsidR="00BB5111" w:rsidRP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5052640E" w14:textId="31DE9084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B5111">
        <w:rPr>
          <w:rFonts w:asciiTheme="minorHAnsi" w:hAnsiTheme="minorHAnsi" w:cstheme="minorHAnsi"/>
          <w:b/>
          <w:bCs/>
          <w:szCs w:val="24"/>
        </w:rPr>
        <w:t>Odkup pozemku Mládežnická (mat. č. 168/2024)</w:t>
      </w:r>
    </w:p>
    <w:p w14:paraId="099F6E93" w14:textId="41938B16" w:rsidR="00BB5111" w:rsidRPr="003D7B04" w:rsidRDefault="00BB5111" w:rsidP="00BB511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172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461B8F8" w14:textId="77777777" w:rsidR="00BB5111" w:rsidRDefault="00BB5111" w:rsidP="00BB511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4BDE091D" w14:textId="77777777" w:rsidR="009E79DC" w:rsidRDefault="009E79DC" w:rsidP="009E79DC">
      <w:pPr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Bere na vědomí </w:t>
      </w:r>
      <w:r w:rsidRPr="002A5E61">
        <w:rPr>
          <w:rFonts w:cs="Calibri"/>
          <w:b/>
          <w:szCs w:val="24"/>
        </w:rPr>
        <w:t xml:space="preserve"> </w:t>
      </w:r>
    </w:p>
    <w:p w14:paraId="20107DF8" w14:textId="77777777" w:rsidR="009E79DC" w:rsidRDefault="009E79DC" w:rsidP="009E79DC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nabídku ke koupi pozemku ze dne 05.04.2024. </w:t>
      </w:r>
    </w:p>
    <w:p w14:paraId="33BD642B" w14:textId="77777777" w:rsidR="009E79DC" w:rsidRPr="005B7F08" w:rsidRDefault="009E79DC" w:rsidP="009E79DC">
      <w:pPr>
        <w:jc w:val="both"/>
        <w:rPr>
          <w:rFonts w:cs="Calibri"/>
          <w:b/>
          <w:bCs/>
          <w:szCs w:val="24"/>
        </w:rPr>
      </w:pPr>
      <w:r w:rsidRPr="005B7F08">
        <w:rPr>
          <w:rFonts w:cs="Calibri"/>
          <w:b/>
          <w:bCs/>
          <w:szCs w:val="24"/>
        </w:rPr>
        <w:t xml:space="preserve">II. Nesouhlasí </w:t>
      </w:r>
    </w:p>
    <w:p w14:paraId="03B88DA2" w14:textId="77777777" w:rsidR="009E79DC" w:rsidRDefault="009E79DC" w:rsidP="009E79DC">
      <w:pPr>
        <w:jc w:val="both"/>
        <w:rPr>
          <w:rFonts w:cs="Calibri"/>
          <w:szCs w:val="24"/>
        </w:rPr>
      </w:pPr>
      <w:r w:rsidRPr="005B7F08">
        <w:rPr>
          <w:rFonts w:cs="Calibri"/>
          <w:szCs w:val="24"/>
        </w:rPr>
        <w:t xml:space="preserve">s koupí pozemku </w:t>
      </w:r>
      <w:r>
        <w:rPr>
          <w:rFonts w:cs="Calibri"/>
          <w:szCs w:val="24"/>
        </w:rPr>
        <w:t xml:space="preserve">dle nabídky </w:t>
      </w:r>
      <w:r w:rsidRPr="005B7F08">
        <w:rPr>
          <w:rFonts w:cs="Calibri"/>
          <w:szCs w:val="24"/>
        </w:rPr>
        <w:t>ze dne 21.04.2024</w:t>
      </w:r>
      <w:r>
        <w:rPr>
          <w:rFonts w:cs="Calibri"/>
          <w:szCs w:val="24"/>
        </w:rPr>
        <w:t>.</w:t>
      </w:r>
    </w:p>
    <w:p w14:paraId="5A1E2251" w14:textId="77777777" w:rsidR="009E79DC" w:rsidRPr="003602C6" w:rsidRDefault="009E79DC" w:rsidP="009E79DC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</w:t>
      </w:r>
      <w:r w:rsidRPr="003602C6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Souhlasí</w:t>
      </w:r>
    </w:p>
    <w:p w14:paraId="51176C8B" w14:textId="77777777" w:rsidR="009E79DC" w:rsidRPr="003602C6" w:rsidRDefault="009E79DC" w:rsidP="009E79DC">
      <w:pPr>
        <w:jc w:val="both"/>
        <w:rPr>
          <w:rFonts w:cs="Calibri"/>
          <w:bCs/>
          <w:szCs w:val="24"/>
        </w:rPr>
      </w:pPr>
      <w:r w:rsidRPr="003602C6">
        <w:rPr>
          <w:rFonts w:cs="Calibri"/>
          <w:bCs/>
          <w:szCs w:val="24"/>
        </w:rPr>
        <w:t xml:space="preserve">s koupí pozemku </w:t>
      </w:r>
      <w:r>
        <w:rPr>
          <w:rFonts w:cs="Calibri"/>
          <w:bCs/>
          <w:szCs w:val="24"/>
        </w:rPr>
        <w:t>uvedeného v</w:t>
      </w:r>
      <w:r w:rsidRPr="003602C6">
        <w:rPr>
          <w:rFonts w:cs="Calibri"/>
          <w:bCs/>
          <w:szCs w:val="24"/>
        </w:rPr>
        <w:t xml:space="preserve"> nabíd</w:t>
      </w:r>
      <w:r>
        <w:rPr>
          <w:rFonts w:cs="Calibri"/>
          <w:bCs/>
          <w:szCs w:val="24"/>
        </w:rPr>
        <w:t>ce</w:t>
      </w:r>
      <w:r w:rsidRPr="003602C6">
        <w:rPr>
          <w:rFonts w:cs="Calibri"/>
          <w:bCs/>
          <w:szCs w:val="24"/>
        </w:rPr>
        <w:t xml:space="preserve"> ze dne </w:t>
      </w:r>
      <w:r>
        <w:rPr>
          <w:rFonts w:cs="Calibri"/>
          <w:bCs/>
          <w:szCs w:val="24"/>
        </w:rPr>
        <w:t>05</w:t>
      </w:r>
      <w:r w:rsidRPr="003602C6">
        <w:rPr>
          <w:rFonts w:cs="Calibri"/>
          <w:bCs/>
          <w:szCs w:val="24"/>
        </w:rPr>
        <w:t>.0</w:t>
      </w:r>
      <w:r>
        <w:rPr>
          <w:rFonts w:cs="Calibri"/>
          <w:bCs/>
          <w:szCs w:val="24"/>
        </w:rPr>
        <w:t>4</w:t>
      </w:r>
      <w:r w:rsidRPr="003602C6">
        <w:rPr>
          <w:rFonts w:cs="Calibri"/>
          <w:bCs/>
          <w:szCs w:val="24"/>
        </w:rPr>
        <w:t>.202</w:t>
      </w:r>
      <w:r>
        <w:rPr>
          <w:rFonts w:cs="Calibri"/>
          <w:bCs/>
          <w:szCs w:val="24"/>
        </w:rPr>
        <w:t>4</w:t>
      </w:r>
      <w:r w:rsidRPr="003602C6">
        <w:rPr>
          <w:rFonts w:cs="Calibri"/>
          <w:bCs/>
          <w:szCs w:val="24"/>
        </w:rPr>
        <w:t xml:space="preserve"> </w:t>
      </w:r>
      <w:r>
        <w:rPr>
          <w:rFonts w:cs="Calibri"/>
          <w:bCs/>
          <w:szCs w:val="24"/>
        </w:rPr>
        <w:t>za podmínek uvedených v důvodové zprávě a předkládá ji, v případě akceptace nabídky ze strany prodávajícího, k projednání ZM</w:t>
      </w:r>
      <w:r w:rsidRPr="003602C6">
        <w:rPr>
          <w:rFonts w:cs="Calibri"/>
          <w:bCs/>
          <w:szCs w:val="24"/>
        </w:rPr>
        <w:t>.</w:t>
      </w:r>
    </w:p>
    <w:p w14:paraId="7401EB71" w14:textId="7FA8E8B4" w:rsidR="00BB5111" w:rsidRPr="000D596F" w:rsidRDefault="00BB5111" w:rsidP="00BB5111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 w:rsidR="009E79DC"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 w:rsidR="009E79DC">
        <w:rPr>
          <w:rFonts w:cs="Calibri"/>
          <w:szCs w:val="24"/>
        </w:rPr>
        <w:t>1</w:t>
      </w:r>
      <w:r w:rsidRPr="000D596F">
        <w:rPr>
          <w:rFonts w:cs="Calibri"/>
          <w:szCs w:val="24"/>
        </w:rPr>
        <w:t>Z</w:t>
      </w:r>
    </w:p>
    <w:p w14:paraId="5B4F199A" w14:textId="77777777" w:rsidR="00BB5111" w:rsidRP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03D55AC9" w14:textId="2D8F0875" w:rsid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B5111">
        <w:rPr>
          <w:rFonts w:asciiTheme="minorHAnsi" w:hAnsiTheme="minorHAnsi" w:cstheme="minorHAnsi"/>
          <w:b/>
          <w:bCs/>
          <w:szCs w:val="24"/>
        </w:rPr>
        <w:t>FV ZŠ 9. května a SPEKTRUM – žádost o dotaci (mat. č. 169/2024)</w:t>
      </w:r>
    </w:p>
    <w:p w14:paraId="0A114E0B" w14:textId="72C0B4E7" w:rsidR="00BB5111" w:rsidRPr="003D7B04" w:rsidRDefault="00BB5111" w:rsidP="00BB5111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173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4EBA3B5" w14:textId="77777777" w:rsidR="00BB5111" w:rsidRDefault="00BB5111" w:rsidP="00BB511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02AD09B4" w14:textId="77777777" w:rsidR="009E79DC" w:rsidRDefault="009E79DC" w:rsidP="009E79DC">
      <w:pPr>
        <w:jc w:val="both"/>
        <w:rPr>
          <w:rFonts w:cs="Calibri"/>
          <w:b/>
          <w:szCs w:val="24"/>
        </w:rPr>
      </w:pPr>
      <w:bookmarkStart w:id="8" w:name="_Hlk29476263"/>
      <w:r>
        <w:rPr>
          <w:rFonts w:cs="Calibri"/>
          <w:b/>
          <w:szCs w:val="24"/>
        </w:rPr>
        <w:t>I. Schvaluje</w:t>
      </w:r>
    </w:p>
    <w:bookmarkEnd w:id="8"/>
    <w:p w14:paraId="4359F4A4" w14:textId="77777777" w:rsidR="009E79DC" w:rsidRPr="00C45A5C" w:rsidRDefault="009E79DC" w:rsidP="009E79DC">
      <w:pPr>
        <w:jc w:val="both"/>
        <w:rPr>
          <w:rStyle w:val="Siln"/>
          <w:rFonts w:cs="Calibri"/>
          <w:b w:val="0"/>
          <w:bCs w:val="0"/>
        </w:rPr>
      </w:pPr>
      <w:r>
        <w:rPr>
          <w:rStyle w:val="Siln"/>
          <w:rFonts w:cs="Calibri"/>
          <w:b w:val="0"/>
        </w:rPr>
        <w:t xml:space="preserve">podání žádosti o dotaci z výzvy Státního fondu </w:t>
      </w:r>
      <w:r w:rsidRPr="00C45A5C">
        <w:rPr>
          <w:rStyle w:val="Siln"/>
          <w:rFonts w:cs="Calibri"/>
          <w:b w:val="0"/>
        </w:rPr>
        <w:t xml:space="preserve">životního prostřední České republiky do programu </w:t>
      </w:r>
      <w:r>
        <w:rPr>
          <w:rStyle w:val="Siln"/>
          <w:rFonts w:cs="Calibri"/>
        </w:rPr>
        <w:t>„</w:t>
      </w:r>
      <w:r w:rsidRPr="00C45A5C">
        <w:rPr>
          <w:rStyle w:val="Siln"/>
          <w:rFonts w:cs="Calibri"/>
          <w:b w:val="0"/>
        </w:rPr>
        <w:t>Výzva RES+ č. 4/2024 – Komunální FVE na budovách a další infrastruktuře</w:t>
      </w:r>
      <w:r w:rsidRPr="00C45A5C">
        <w:rPr>
          <w:rStyle w:val="Siln"/>
          <w:rFonts w:cs="Calibri"/>
          <w:b w:val="0"/>
          <w:bCs w:val="0"/>
        </w:rPr>
        <w:t>“ na realizaci FVE na budově ZŠ 9. května a na budově SPEKTRUM.</w:t>
      </w:r>
    </w:p>
    <w:p w14:paraId="6EF43AEE" w14:textId="7BEBA677" w:rsidR="00BB5111" w:rsidRPr="009E79DC" w:rsidRDefault="00BB5111" w:rsidP="00BB5111">
      <w:pPr>
        <w:jc w:val="both"/>
        <w:rPr>
          <w:rFonts w:cs="Calibri"/>
          <w:bCs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4646E9ED" w14:textId="77777777" w:rsidR="00BB5111" w:rsidRP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4AF54888" w14:textId="77777777" w:rsidR="00BB5111" w:rsidRPr="00687C1B" w:rsidRDefault="00BB5111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117C048" w14:textId="77777777" w:rsidR="00687C1B" w:rsidRPr="00344BCA" w:rsidRDefault="00687C1B" w:rsidP="00344BC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4F686A5" w14:textId="77777777" w:rsidR="00192CD0" w:rsidRPr="003D7B04" w:rsidRDefault="00192CD0" w:rsidP="008D19DF">
      <w:pPr>
        <w:contextualSpacing/>
        <w:jc w:val="both"/>
        <w:rPr>
          <w:rFonts w:cs="Calibri"/>
          <w:szCs w:val="24"/>
        </w:rPr>
      </w:pPr>
    </w:p>
    <w:p w14:paraId="0AB8E3F4" w14:textId="5D9A1C13" w:rsidR="0090185C" w:rsidRDefault="0090185C" w:rsidP="008D19DF">
      <w:pPr>
        <w:contextualSpacing/>
        <w:jc w:val="both"/>
        <w:rPr>
          <w:rFonts w:cs="Calibri"/>
          <w:szCs w:val="24"/>
        </w:rPr>
      </w:pPr>
      <w:bookmarkStart w:id="9" w:name="_Hlk159401587"/>
      <w:r>
        <w:rPr>
          <w:rFonts w:cs="Calibri"/>
          <w:szCs w:val="24"/>
        </w:rPr>
        <w:t>Mgr. Ing. Martin Doležal, LL.M</w:t>
      </w:r>
      <w:r w:rsidR="00332937">
        <w:rPr>
          <w:rFonts w:cs="Calibri"/>
          <w:szCs w:val="24"/>
        </w:rPr>
        <w:t>.</w:t>
      </w:r>
      <w:r w:rsidR="006176BF">
        <w:rPr>
          <w:rFonts w:cs="Calibri"/>
          <w:szCs w:val="24"/>
        </w:rPr>
        <w:t xml:space="preserve"> v. r.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C82849">
        <w:rPr>
          <w:rFonts w:cs="Calibri"/>
          <w:szCs w:val="24"/>
        </w:rPr>
        <w:t>Mgr. Hana Hemerková</w:t>
      </w:r>
      <w:r>
        <w:rPr>
          <w:rFonts w:cs="Calibri"/>
          <w:szCs w:val="24"/>
        </w:rPr>
        <w:t xml:space="preserve"> </w:t>
      </w:r>
      <w:r w:rsidR="006176BF">
        <w:rPr>
          <w:rFonts w:cs="Calibri"/>
          <w:szCs w:val="24"/>
        </w:rPr>
        <w:t>v. r.</w:t>
      </w:r>
    </w:p>
    <w:p w14:paraId="25DA4EAC" w14:textId="5E57E5FC" w:rsidR="00D12567" w:rsidRDefault="0090185C" w:rsidP="008D19DF">
      <w:pPr>
        <w:contextualSpacing/>
        <w:jc w:val="both"/>
      </w:pPr>
      <w:r>
        <w:rPr>
          <w:rFonts w:cs="Calibri"/>
          <w:szCs w:val="24"/>
        </w:rPr>
        <w:t>starosta města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D12567" w:rsidRPr="003D7B04">
        <w:rPr>
          <w:rFonts w:cs="Calibri"/>
          <w:szCs w:val="24"/>
        </w:rPr>
        <w:t>místostarost</w:t>
      </w:r>
      <w:r w:rsidR="00C82849">
        <w:rPr>
          <w:rFonts w:cs="Calibri"/>
          <w:szCs w:val="24"/>
        </w:rPr>
        <w:t>k</w:t>
      </w:r>
      <w:r w:rsidR="00D12567" w:rsidRPr="003D7B04">
        <w:rPr>
          <w:rFonts w:cs="Calibri"/>
          <w:szCs w:val="24"/>
        </w:rPr>
        <w:t>a města</w:t>
      </w:r>
      <w:r w:rsidR="00D12567" w:rsidRPr="003D7B04">
        <w:rPr>
          <w:rFonts w:cs="Calibri"/>
          <w:szCs w:val="24"/>
        </w:rPr>
        <w:tab/>
      </w:r>
      <w:r w:rsidR="00D12567" w:rsidRPr="003D7B04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bookmarkEnd w:id="9"/>
      <w:r w:rsidR="00192CD0">
        <w:rPr>
          <w:rFonts w:cs="Calibri"/>
          <w:szCs w:val="24"/>
        </w:rPr>
        <w:tab/>
      </w:r>
    </w:p>
    <w:sectPr w:rsidR="00D12567">
      <w:footerReference w:type="default" r:id="rId8"/>
      <w:footerReference w:type="first" r:id="rId9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CBD61" w14:textId="77777777" w:rsidR="00E65964" w:rsidRDefault="00E65964">
      <w:r>
        <w:separator/>
      </w:r>
    </w:p>
  </w:endnote>
  <w:endnote w:type="continuationSeparator" w:id="0">
    <w:p w14:paraId="0A3E8153" w14:textId="77777777" w:rsidR="00E65964" w:rsidRDefault="00E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C9403" w14:textId="77777777" w:rsidR="00E65964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E65964" w:rsidRDefault="00E65964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C6194" w14:textId="77777777" w:rsidR="00E65964" w:rsidRDefault="00E65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867D9" w14:textId="77777777" w:rsidR="00E65964" w:rsidRDefault="00E65964">
      <w:r>
        <w:separator/>
      </w:r>
    </w:p>
  </w:footnote>
  <w:footnote w:type="continuationSeparator" w:id="0">
    <w:p w14:paraId="6F1BC235" w14:textId="77777777" w:rsidR="00E65964" w:rsidRDefault="00E6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07E45E5D"/>
    <w:multiLevelType w:val="hybridMultilevel"/>
    <w:tmpl w:val="8EB65C16"/>
    <w:lvl w:ilvl="0" w:tplc="48EA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228"/>
    <w:multiLevelType w:val="hybridMultilevel"/>
    <w:tmpl w:val="3AAE95D4"/>
    <w:lvl w:ilvl="0" w:tplc="B8F89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2BE5"/>
    <w:multiLevelType w:val="hybridMultilevel"/>
    <w:tmpl w:val="D74C0428"/>
    <w:lvl w:ilvl="0" w:tplc="46DA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7A78"/>
    <w:multiLevelType w:val="hybridMultilevel"/>
    <w:tmpl w:val="EB581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081E"/>
    <w:multiLevelType w:val="hybridMultilevel"/>
    <w:tmpl w:val="B9520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1023"/>
    <w:multiLevelType w:val="hybridMultilevel"/>
    <w:tmpl w:val="644057C0"/>
    <w:lvl w:ilvl="0" w:tplc="606A3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07F03"/>
    <w:multiLevelType w:val="hybridMultilevel"/>
    <w:tmpl w:val="D96227A6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Calibri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60B66"/>
    <w:multiLevelType w:val="hybridMultilevel"/>
    <w:tmpl w:val="B4CC9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45121"/>
    <w:multiLevelType w:val="hybridMultilevel"/>
    <w:tmpl w:val="2ADA715C"/>
    <w:lvl w:ilvl="0" w:tplc="AF501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E44CB"/>
    <w:multiLevelType w:val="hybridMultilevel"/>
    <w:tmpl w:val="61F69D68"/>
    <w:lvl w:ilvl="0" w:tplc="69CADE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24627"/>
    <w:multiLevelType w:val="hybridMultilevel"/>
    <w:tmpl w:val="D27A2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765A2"/>
    <w:multiLevelType w:val="hybridMultilevel"/>
    <w:tmpl w:val="3BC8DB94"/>
    <w:lvl w:ilvl="0" w:tplc="6DDE4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C6A7C"/>
    <w:multiLevelType w:val="hybridMultilevel"/>
    <w:tmpl w:val="1EF87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62A2A"/>
    <w:multiLevelType w:val="hybridMultilevel"/>
    <w:tmpl w:val="4BC885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6F25"/>
    <w:multiLevelType w:val="hybridMultilevel"/>
    <w:tmpl w:val="1F2C58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812B4"/>
    <w:multiLevelType w:val="hybridMultilevel"/>
    <w:tmpl w:val="6F86E596"/>
    <w:lvl w:ilvl="0" w:tplc="A5B0F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307A4"/>
    <w:multiLevelType w:val="hybridMultilevel"/>
    <w:tmpl w:val="A7C23C5E"/>
    <w:lvl w:ilvl="0" w:tplc="6DACD4A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21BF3"/>
    <w:multiLevelType w:val="hybridMultilevel"/>
    <w:tmpl w:val="3C62F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1020E"/>
    <w:multiLevelType w:val="hybridMultilevel"/>
    <w:tmpl w:val="104ED858"/>
    <w:lvl w:ilvl="0" w:tplc="7F263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15885"/>
    <w:multiLevelType w:val="hybridMultilevel"/>
    <w:tmpl w:val="E49E0916"/>
    <w:lvl w:ilvl="0" w:tplc="4F1097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D1A90"/>
    <w:multiLevelType w:val="hybridMultilevel"/>
    <w:tmpl w:val="99AE4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23B40"/>
    <w:multiLevelType w:val="hybridMultilevel"/>
    <w:tmpl w:val="F7C87B5C"/>
    <w:lvl w:ilvl="0" w:tplc="55CCEE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50038"/>
    <w:multiLevelType w:val="hybridMultilevel"/>
    <w:tmpl w:val="615A2686"/>
    <w:lvl w:ilvl="0" w:tplc="B9A0C5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036019">
    <w:abstractNumId w:val="0"/>
  </w:num>
  <w:num w:numId="2" w16cid:durableId="1299073606">
    <w:abstractNumId w:val="1"/>
  </w:num>
  <w:num w:numId="3" w16cid:durableId="13027363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9513">
    <w:abstractNumId w:val="14"/>
  </w:num>
  <w:num w:numId="5" w16cid:durableId="700592238">
    <w:abstractNumId w:val="22"/>
  </w:num>
  <w:num w:numId="6" w16cid:durableId="821390463">
    <w:abstractNumId w:val="19"/>
  </w:num>
  <w:num w:numId="7" w16cid:durableId="1736397533">
    <w:abstractNumId w:val="26"/>
  </w:num>
  <w:num w:numId="8" w16cid:durableId="109014148">
    <w:abstractNumId w:val="27"/>
  </w:num>
  <w:num w:numId="9" w16cid:durableId="39941673">
    <w:abstractNumId w:val="24"/>
  </w:num>
  <w:num w:numId="10" w16cid:durableId="394276919">
    <w:abstractNumId w:val="5"/>
  </w:num>
  <w:num w:numId="11" w16cid:durableId="395205823">
    <w:abstractNumId w:val="13"/>
  </w:num>
  <w:num w:numId="12" w16cid:durableId="1336348092">
    <w:abstractNumId w:val="8"/>
  </w:num>
  <w:num w:numId="13" w16cid:durableId="1191451220">
    <w:abstractNumId w:val="1"/>
    <w:lvlOverride w:ilvl="0">
      <w:startOverride w:val="1"/>
    </w:lvlOverride>
  </w:num>
  <w:num w:numId="14" w16cid:durableId="17900784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830081">
    <w:abstractNumId w:val="25"/>
  </w:num>
  <w:num w:numId="16" w16cid:durableId="1680499765">
    <w:abstractNumId w:val="15"/>
  </w:num>
  <w:num w:numId="17" w16cid:durableId="1140462424">
    <w:abstractNumId w:val="3"/>
  </w:num>
  <w:num w:numId="18" w16cid:durableId="959727542">
    <w:abstractNumId w:val="6"/>
  </w:num>
  <w:num w:numId="19" w16cid:durableId="1310207854">
    <w:abstractNumId w:val="28"/>
  </w:num>
  <w:num w:numId="20" w16cid:durableId="1009482742">
    <w:abstractNumId w:val="12"/>
  </w:num>
  <w:num w:numId="21" w16cid:durableId="512841766">
    <w:abstractNumId w:val="4"/>
  </w:num>
  <w:num w:numId="22" w16cid:durableId="2101444387">
    <w:abstractNumId w:val="23"/>
  </w:num>
  <w:num w:numId="23" w16cid:durableId="1597669051">
    <w:abstractNumId w:val="7"/>
  </w:num>
  <w:num w:numId="24" w16cid:durableId="489442019">
    <w:abstractNumId w:val="21"/>
  </w:num>
  <w:num w:numId="25" w16cid:durableId="1346445468">
    <w:abstractNumId w:val="2"/>
  </w:num>
  <w:num w:numId="26" w16cid:durableId="1735203636">
    <w:abstractNumId w:val="10"/>
  </w:num>
  <w:num w:numId="27" w16cid:durableId="1296957564">
    <w:abstractNumId w:val="9"/>
  </w:num>
  <w:num w:numId="28" w16cid:durableId="1729648474">
    <w:abstractNumId w:val="18"/>
  </w:num>
  <w:num w:numId="29" w16cid:durableId="320431624">
    <w:abstractNumId w:val="11"/>
  </w:num>
  <w:num w:numId="30" w16cid:durableId="2214056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01C2A"/>
    <w:rsid w:val="00011600"/>
    <w:rsid w:val="000123B3"/>
    <w:rsid w:val="000158B3"/>
    <w:rsid w:val="000346E1"/>
    <w:rsid w:val="00035B26"/>
    <w:rsid w:val="00043792"/>
    <w:rsid w:val="0004462A"/>
    <w:rsid w:val="00094611"/>
    <w:rsid w:val="000D596F"/>
    <w:rsid w:val="000D7CC6"/>
    <w:rsid w:val="000E1C7F"/>
    <w:rsid w:val="000F5EBE"/>
    <w:rsid w:val="001044D6"/>
    <w:rsid w:val="00122359"/>
    <w:rsid w:val="001733F0"/>
    <w:rsid w:val="00181FB5"/>
    <w:rsid w:val="00184072"/>
    <w:rsid w:val="00192CD0"/>
    <w:rsid w:val="001A6C3A"/>
    <w:rsid w:val="001B435A"/>
    <w:rsid w:val="001B7CF7"/>
    <w:rsid w:val="001C04B4"/>
    <w:rsid w:val="001C1A82"/>
    <w:rsid w:val="001C54C9"/>
    <w:rsid w:val="001D33B2"/>
    <w:rsid w:val="001E0932"/>
    <w:rsid w:val="00200890"/>
    <w:rsid w:val="00204167"/>
    <w:rsid w:val="00212537"/>
    <w:rsid w:val="00216C3E"/>
    <w:rsid w:val="00221933"/>
    <w:rsid w:val="00223ED2"/>
    <w:rsid w:val="00225219"/>
    <w:rsid w:val="00230FD2"/>
    <w:rsid w:val="00234162"/>
    <w:rsid w:val="002343A1"/>
    <w:rsid w:val="00234AEF"/>
    <w:rsid w:val="00253B48"/>
    <w:rsid w:val="00257CAA"/>
    <w:rsid w:val="00263837"/>
    <w:rsid w:val="0026444F"/>
    <w:rsid w:val="002651A3"/>
    <w:rsid w:val="002767C6"/>
    <w:rsid w:val="00281F85"/>
    <w:rsid w:val="00286B75"/>
    <w:rsid w:val="00287AFC"/>
    <w:rsid w:val="00290816"/>
    <w:rsid w:val="002947F6"/>
    <w:rsid w:val="002976CC"/>
    <w:rsid w:val="002A3D7B"/>
    <w:rsid w:val="002B1CF5"/>
    <w:rsid w:val="002B2393"/>
    <w:rsid w:val="002C051F"/>
    <w:rsid w:val="002C2C32"/>
    <w:rsid w:val="002C6510"/>
    <w:rsid w:val="002E1B1B"/>
    <w:rsid w:val="00301240"/>
    <w:rsid w:val="0031749E"/>
    <w:rsid w:val="00324FE2"/>
    <w:rsid w:val="00332937"/>
    <w:rsid w:val="00344BCA"/>
    <w:rsid w:val="003647EF"/>
    <w:rsid w:val="003651ED"/>
    <w:rsid w:val="003905C7"/>
    <w:rsid w:val="00394A3F"/>
    <w:rsid w:val="00394D50"/>
    <w:rsid w:val="003A141A"/>
    <w:rsid w:val="003B45FF"/>
    <w:rsid w:val="003B7F68"/>
    <w:rsid w:val="003C5EE6"/>
    <w:rsid w:val="003D4FC6"/>
    <w:rsid w:val="00406FDC"/>
    <w:rsid w:val="0045011E"/>
    <w:rsid w:val="00474E2A"/>
    <w:rsid w:val="0047642D"/>
    <w:rsid w:val="004A2567"/>
    <w:rsid w:val="004A3531"/>
    <w:rsid w:val="004A4F49"/>
    <w:rsid w:val="004B04CE"/>
    <w:rsid w:val="004B2631"/>
    <w:rsid w:val="004D69D9"/>
    <w:rsid w:val="004E064A"/>
    <w:rsid w:val="004E78DC"/>
    <w:rsid w:val="005076F4"/>
    <w:rsid w:val="005115AA"/>
    <w:rsid w:val="00511F49"/>
    <w:rsid w:val="00520EB4"/>
    <w:rsid w:val="0053429B"/>
    <w:rsid w:val="00534F5B"/>
    <w:rsid w:val="0054345F"/>
    <w:rsid w:val="00547C33"/>
    <w:rsid w:val="00547FE6"/>
    <w:rsid w:val="00557714"/>
    <w:rsid w:val="005706E0"/>
    <w:rsid w:val="005747EA"/>
    <w:rsid w:val="005B4B60"/>
    <w:rsid w:val="005D682B"/>
    <w:rsid w:val="005F389F"/>
    <w:rsid w:val="00606077"/>
    <w:rsid w:val="00610C19"/>
    <w:rsid w:val="006113CC"/>
    <w:rsid w:val="00611401"/>
    <w:rsid w:val="006176BF"/>
    <w:rsid w:val="0062247D"/>
    <w:rsid w:val="00662DA6"/>
    <w:rsid w:val="00663029"/>
    <w:rsid w:val="00680129"/>
    <w:rsid w:val="00687C1B"/>
    <w:rsid w:val="00692341"/>
    <w:rsid w:val="006929F6"/>
    <w:rsid w:val="006A3311"/>
    <w:rsid w:val="006E4F6C"/>
    <w:rsid w:val="006E6CC1"/>
    <w:rsid w:val="006F39B7"/>
    <w:rsid w:val="006F4565"/>
    <w:rsid w:val="006F7C0E"/>
    <w:rsid w:val="00705F3E"/>
    <w:rsid w:val="00706241"/>
    <w:rsid w:val="00706E78"/>
    <w:rsid w:val="00723FCA"/>
    <w:rsid w:val="00752227"/>
    <w:rsid w:val="0079536E"/>
    <w:rsid w:val="007A2D83"/>
    <w:rsid w:val="007B1109"/>
    <w:rsid w:val="007D04AD"/>
    <w:rsid w:val="007E3379"/>
    <w:rsid w:val="00806482"/>
    <w:rsid w:val="00821541"/>
    <w:rsid w:val="0082424A"/>
    <w:rsid w:val="00844F88"/>
    <w:rsid w:val="0085733D"/>
    <w:rsid w:val="008B6939"/>
    <w:rsid w:val="008D19DF"/>
    <w:rsid w:val="008E2ED4"/>
    <w:rsid w:val="008E40BE"/>
    <w:rsid w:val="008E69E9"/>
    <w:rsid w:val="008F44EB"/>
    <w:rsid w:val="0090185C"/>
    <w:rsid w:val="009043D8"/>
    <w:rsid w:val="009318D6"/>
    <w:rsid w:val="009432BF"/>
    <w:rsid w:val="00946D35"/>
    <w:rsid w:val="009540DF"/>
    <w:rsid w:val="009651B2"/>
    <w:rsid w:val="0097111D"/>
    <w:rsid w:val="00971D10"/>
    <w:rsid w:val="009738FB"/>
    <w:rsid w:val="00976933"/>
    <w:rsid w:val="00977A18"/>
    <w:rsid w:val="009933D8"/>
    <w:rsid w:val="009A72D3"/>
    <w:rsid w:val="009B0C57"/>
    <w:rsid w:val="009D37CD"/>
    <w:rsid w:val="009E79DC"/>
    <w:rsid w:val="00A2072D"/>
    <w:rsid w:val="00A32218"/>
    <w:rsid w:val="00A4168D"/>
    <w:rsid w:val="00A42E97"/>
    <w:rsid w:val="00A50ADD"/>
    <w:rsid w:val="00A66D9E"/>
    <w:rsid w:val="00A7493B"/>
    <w:rsid w:val="00A926D0"/>
    <w:rsid w:val="00AA2FD9"/>
    <w:rsid w:val="00AA3ABD"/>
    <w:rsid w:val="00AC4860"/>
    <w:rsid w:val="00AE3258"/>
    <w:rsid w:val="00AF0602"/>
    <w:rsid w:val="00AF1C75"/>
    <w:rsid w:val="00AF65A8"/>
    <w:rsid w:val="00B0201F"/>
    <w:rsid w:val="00B10D7C"/>
    <w:rsid w:val="00B1538E"/>
    <w:rsid w:val="00B15C26"/>
    <w:rsid w:val="00B47E76"/>
    <w:rsid w:val="00B50739"/>
    <w:rsid w:val="00BB50B2"/>
    <w:rsid w:val="00BB5111"/>
    <w:rsid w:val="00BD16ED"/>
    <w:rsid w:val="00BF5748"/>
    <w:rsid w:val="00BF6673"/>
    <w:rsid w:val="00C05E2A"/>
    <w:rsid w:val="00C21D3E"/>
    <w:rsid w:val="00C22821"/>
    <w:rsid w:val="00C24A2D"/>
    <w:rsid w:val="00C323F9"/>
    <w:rsid w:val="00C344AE"/>
    <w:rsid w:val="00C5030B"/>
    <w:rsid w:val="00C55A7A"/>
    <w:rsid w:val="00C569F5"/>
    <w:rsid w:val="00C6129D"/>
    <w:rsid w:val="00C75AC7"/>
    <w:rsid w:val="00C82849"/>
    <w:rsid w:val="00C873A7"/>
    <w:rsid w:val="00C90D9B"/>
    <w:rsid w:val="00C937A6"/>
    <w:rsid w:val="00CA0C15"/>
    <w:rsid w:val="00CC1719"/>
    <w:rsid w:val="00CC43D9"/>
    <w:rsid w:val="00CE19AF"/>
    <w:rsid w:val="00CF153F"/>
    <w:rsid w:val="00CF5E1D"/>
    <w:rsid w:val="00D12567"/>
    <w:rsid w:val="00D31160"/>
    <w:rsid w:val="00D350EE"/>
    <w:rsid w:val="00D62C32"/>
    <w:rsid w:val="00D6646B"/>
    <w:rsid w:val="00D706F7"/>
    <w:rsid w:val="00D828B6"/>
    <w:rsid w:val="00D901B9"/>
    <w:rsid w:val="00DB3026"/>
    <w:rsid w:val="00DD56A9"/>
    <w:rsid w:val="00DE0B39"/>
    <w:rsid w:val="00DE3333"/>
    <w:rsid w:val="00E15481"/>
    <w:rsid w:val="00E441E8"/>
    <w:rsid w:val="00E60270"/>
    <w:rsid w:val="00E62F0A"/>
    <w:rsid w:val="00E65964"/>
    <w:rsid w:val="00E74C52"/>
    <w:rsid w:val="00E75409"/>
    <w:rsid w:val="00E8209E"/>
    <w:rsid w:val="00E82F65"/>
    <w:rsid w:val="00E8522A"/>
    <w:rsid w:val="00E86BC4"/>
    <w:rsid w:val="00E91EA5"/>
    <w:rsid w:val="00EA7CE4"/>
    <w:rsid w:val="00ED35F6"/>
    <w:rsid w:val="00EE0225"/>
    <w:rsid w:val="00F15CF5"/>
    <w:rsid w:val="00F3587D"/>
    <w:rsid w:val="00F44600"/>
    <w:rsid w:val="00F532CB"/>
    <w:rsid w:val="00F66C26"/>
    <w:rsid w:val="00F70E66"/>
    <w:rsid w:val="00F70F59"/>
    <w:rsid w:val="00F956B4"/>
    <w:rsid w:val="00F95B40"/>
    <w:rsid w:val="00FA197E"/>
    <w:rsid w:val="00FA68E4"/>
    <w:rsid w:val="00FC29DE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C6510"/>
    <w:rPr>
      <w:b/>
      <w:bCs/>
    </w:rPr>
  </w:style>
  <w:style w:type="paragraph" w:styleId="Zhlav">
    <w:name w:val="header"/>
    <w:basedOn w:val="Normln"/>
    <w:link w:val="ZhlavChar"/>
    <w:unhideWhenUsed/>
    <w:rsid w:val="00662DA6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62D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62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locked/>
    <w:rsid w:val="00D31160"/>
    <w:rPr>
      <w:rFonts w:ascii="Calibri" w:eastAsia="Calibri" w:hAnsi="Calibri" w:cs="Times New Roman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5481"/>
    <w:pPr>
      <w:suppressAutoHyphens w:val="0"/>
    </w:pPr>
    <w:rPr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5481"/>
    <w:rPr>
      <w:rFonts w:ascii="Calibri" w:eastAsia="Calibri" w:hAnsi="Calibri" w:cs="Times New Roman"/>
      <w:szCs w:val="21"/>
    </w:rPr>
  </w:style>
  <w:style w:type="paragraph" w:customStyle="1" w:styleId="center">
    <w:name w:val="center"/>
    <w:basedOn w:val="Normln"/>
    <w:rsid w:val="001044D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25219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9997-904B-428E-B669-EA184F1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1942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3</cp:revision>
  <cp:lastPrinted>2024-05-02T13:01:00Z</cp:lastPrinted>
  <dcterms:created xsi:type="dcterms:W3CDTF">2024-05-03T08:41:00Z</dcterms:created>
  <dcterms:modified xsi:type="dcterms:W3CDTF">2024-05-09T07:35:00Z</dcterms:modified>
</cp:coreProperties>
</file>